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Toni Kriberscheck</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239.337.6717</w:t>
            </w:r>
            <w:br/>
            <w:r>
              <w:rPr>
                <w:color w:val="337CB4"/>
              </w:rPr>
              <w:t xml:space="preserve">email </w:t>
            </w:r>
            <w:r>
              <w:rPr/>
              <w:t xml:space="preserve"> tkriberscheck@hahnlaw.com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2400 First Street</w:t>
            </w:r>
            <w:r>
              <w:rPr/>
              <w:t xml:space="preserve">
                <w:br/>
              </w:t>
            </w:r>
            <w:r>
              <w:rPr/>
              <w:t xml:space="preserve">Suite 300</w:t>
            </w:r>
            <w:r>
              <w:rPr/>
              <w:t xml:space="preserve">
                <w:br/>
              </w:t>
            </w:r>
            <w:r>
              <w:rPr/>
              <w:t xml:space="preserve">Fort Myers, Florida 33901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w:t>
            </w:r>
          </w:p>
        </w:tc>
      </w:tr>
    </w:tbl>
    <w:tbl>
      <w:tblGrid>
        <w:gridCol/>
      </w:tblGrid>
      <w:tr>
        <w:trPr/>
        <w:tc>
          <w:tcPr>
            <w:noWrap/>
          </w:tcPr>
          <w:p>
            <w:pPr>
              <w:jc w:val="start"/>
            </w:pPr>
            <w:r>
              <w:rPr/>
              <w:t xml:space="preserve">Toni Kriberscheck has been a litigation paralegal for over 25 years.  She has experience drafting pleadings, discovery requests and responses, maintaining docketing systems and deadlines, preparation of guardianship pleadings, orders, annual reports, inventories and attorney and guardian fee petitions. Additionally, Toni is responsible for managing case documentation discovery, and all aspects of hearing and trial preparation.</w:t>
            </w:r>
          </w:p>
          <w:p>
            <w:pPr>
              <w:jc w:val="start"/>
            </w:pPr>
            <w:r>
              <w:rPr/>
              <w:t xml:space="preserve">Toni’s experience includes assisting with commercial litigation matters, including bankruptcy, commercial loan enforcement, and collections.</w:t>
            </w:r>
          </w:p>
          <w:p>
            <w:pPr>
              <w:jc w:val="start"/>
            </w:pPr>
            <w:r>
              <w:rPr/>
              <w:t xml:space="preserve">Toni is a NALA Certified Paralegal.</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MEMBERSHIPS &amp; AFFILIATIONS</w:t>
      </w:r>
    </w:p>
    <w:p w:rsidR="007F1EF5" w:rsidP="00C214F1" w:rsidRDefault="00C214F1">
      <w:pPr>
        <w:pStyle w:val="ListParagraph"/>
      </w:pPr>
      <w:r>
        <w:t>Paralegal Association of Florida, Member</w:t>
      </w:r>
      <w:r>
        <w:t xml:space="preserve"> </w:t>
      </w:r>
    </w:p>
    <w:p w:rsidR="007F1EF5" w:rsidP="00C214F1" w:rsidRDefault="00C214F1">
      <w:pPr>
        <w:pStyle w:val="ListParagraph"/>
      </w:pPr>
      <w:r>
        <w:t>Paralegal Association of Florida, Southwest Chapter, Member, Past President, Naples Secretary (2021-2022 Term)</w:t>
      </w:r>
      <w:r>
        <w:t xml:space="preserve"> </w:t>
      </w:r>
    </w:p>
    <w:p w:rsidR="007F1EF5" w:rsidP="00C214F1" w:rsidRDefault="00C214F1">
      <w:pPr>
        <w:pStyle w:val="ListParagraph"/>
      </w:pPr>
      <w:r>
        <w:t>Florida Notary Public</w:t>
      </w:r>
      <w:r>
        <w:t xml:space="preserve"> </w:t>
      </w:r>
    </w:p>
    <w:p w:rsidR="007F1EF5" w:rsidP="00C214F1" w:rsidRDefault="00C214F1">
      <w:pPr>
        <w:pStyle w:val="Heading2"/>
      </w:pPr>
      <w:r w:rsidRPr="009328C8">
        <w:t>COMMUNITY INVOLVEMENT</w:t>
      </w:r>
    </w:p>
    <w:p w:rsidR="007F1EF5" w:rsidP="00C214F1" w:rsidRDefault="00C214F1">
      <w:pPr>
        <w:pStyle w:val="ListParagraph"/>
      </w:pPr>
      <w:r>
        <w:t>American Cancer Society Relay For Life of Greater Collier County, Event Leadership Committee</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2021-present</w:t>
      </w:r>
      <w:r>
        <w:t xml:space="preserve"> </w:t>
      </w:r>
    </w:p>
    <w:p w:rsidR="007F1EF5" w:rsidP="00C214F1" w:rsidRDefault="00C214F1">
      <w:pPr>
        <w:pStyle w:val="ListParagraph"/>
      </w:pPr>
      <w:r>
        <w:t>Litigation Paralegal, Robins Kaplan LLP, 2005-2020</w:t>
      </w:r>
      <w:r>
        <w:t xml:space="preserve"> </w:t>
      </w:r>
    </w:p>
    <w:p w:rsidR="007F1EF5" w:rsidP="00C214F1" w:rsidRDefault="00C214F1">
      <w:pPr>
        <w:pStyle w:val="ListParagraph"/>
      </w:pPr>
      <w:r>
        <w:t>Litigation Paralegal, Cohen &amp; Grigsby, P.C., 2005</w:t>
      </w:r>
      <w:r>
        <w:t xml:space="preserve"> </w:t>
      </w:r>
    </w:p>
    <w:p w:rsidR="007F1EF5" w:rsidP="00C214F1" w:rsidRDefault="00C214F1">
      <w:pPr>
        <w:pStyle w:val="ListParagraph"/>
      </w:pPr>
      <w:r>
        <w:t>Litigation Paralegal, Cummings &amp; Lockwood LLC, 1996-2005</w:t>
      </w:r>
      <w:r>
        <w:t xml:space="preserve"> </w:t>
      </w:r>
    </w:p>
    <w:p w:rsidR="007F1EF5" w:rsidP="00C214F1" w:rsidRDefault="00C214F1">
      <w:pPr>
        <w:pStyle w:val="ListParagraph"/>
      </w:pPr>
      <w:r>
        <w:t>Personal Injury Paralegal, Curry Law Group, P.A., 1995-1996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