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Timothy J. Cole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614.233.5108</w:t>
            </w:r>
            <w:br/>
            <w:r>
              <w:rPr>
                <w:color w:val="337CB4"/>
              </w:rPr>
              <w:t xml:space="preserve">email </w:t>
            </w:r>
            <w:r>
              <w:rPr/>
              <w:t xml:space="preserve"> tcole@hahnlaw.com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Construction, OSHA</w:t>
            </w:r>
          </w:p>
        </w:tc>
      </w:tr>
    </w:tbl>
    <w:tbl>
      <w:tblGrid>
        <w:gridCol/>
      </w:tblGrid>
      <w:tr>
        <w:trPr/>
        <w:tc>
          <w:tcPr>
            <w:noWrap/>
          </w:tcPr>
          <w:p>
            <w:pPr>
              <w:jc w:val="start"/>
            </w:pPr>
            <w:r>
              <w:rPr/>
              <w:t xml:space="preserve">Timothy J. Cole is a partner in the firm’s Litigation Practice Area in the Columbus office. His practice focuses on construction, complex business, commercial, class action, and contract litigation. He has significant experience in counseling large commercial clients related to potential litigation, including breach of contract, statutory and regulatory compliance, and general best business practices. Tim also has experience litigating employment discrimination, retaliation, wrongful discharge, and wage and hour cases. He has represented employers before administrative agencies, federal courts, and state courts.</w:t>
            </w:r>
          </w:p>
          <w:p>
            <w:pPr>
              <w:jc w:val="start"/>
            </w:pPr>
            <w:r>
              <w:rPr/>
              <w:t xml:space="preserve">Earlier in his career, Tim was an assistant prosecuting attorney in Montgomery County, Ohio where he successfully prosecuted hundreds of cases, including several jury trial convictions. He also argued in front of the Second District Court of Appeals and Ohio Supreme Court.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of the Southern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University of Dayton, J.D., 2008</w:t>
      </w:r>
      <w:r>
        <w:t xml:space="preserve"> </w:t>
      </w:r>
    </w:p>
    <w:p w:rsidR="007F1EF5" w:rsidP="00C214F1" w:rsidRDefault="00C214F1">
      <w:pPr>
        <w:pStyle w:val="ListParagraph"/>
      </w:pPr>
      <w:r>
        <w:t>Miami University, B.A., History, Minor Political Science 2004</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2024-25, Mass Tort Litigation/Class Actions – Defendants, 2025</w:t>
      </w:r>
      <w:r>
        <w:t xml:space="preserve"> </w:t>
      </w:r>
    </w:p>
    <w:p w:rsidR="007F1EF5" w:rsidP="00C214F1" w:rsidRDefault="00C214F1">
      <w:pPr>
        <w:pStyle w:val="Heading2"/>
      </w:pPr>
      <w:r w:rsidRPr="009328C8">
        <w:t>COMMUNITY INVOLVEMENT</w:t>
      </w:r>
    </w:p>
    <w:p w:rsidR="007F1EF5" w:rsidP="00C214F1" w:rsidRDefault="00C214F1">
      <w:pPr>
        <w:pStyle w:val="ListParagraph"/>
      </w:pPr>
      <w:r>
        <w:t>Goodman Guild Association, Board of Trustees, 2017 – present</w:t>
      </w:r>
      <w:r>
        <w:t xml:space="preserve"> </w:t>
      </w:r>
    </w:p>
    <w:p w:rsidR="007F1EF5" w:rsidP="00C214F1" w:rsidRDefault="00C214F1">
      <w:pPr>
        <w:pStyle w:val="ListParagraph"/>
      </w:pPr>
      <w:r>
        <w:t>Strong Kids Campaign, Executive Board Member</w:t>
      </w:r>
      <w:r>
        <w:t xml:space="preserve"> </w:t>
      </w:r>
    </w:p>
    <w:p w:rsidR="007F1EF5" w:rsidP="00C214F1" w:rsidRDefault="00C214F1">
      <w:pPr>
        <w:pStyle w:val="Heading2"/>
      </w:pPr>
      <w:r w:rsidRPr="009328C8">
        <w:t>PROFESSIONAL HISTORY</w:t>
      </w:r>
    </w:p>
    <w:p>
      <w:r>
        <w:t>Partner, Hahn Loeser &amp; Parks LLP, 2022-present</w:t>
      </w:r>
    </w:p>
    <w:p>
      <w:r>
        <w:t>Senior Associate, Vorys, Sater, Seymour &amp; Pease, 2013 – 2022</w:t>
      </w:r>
    </w:p>
    <w:p>
      <w:r>
        <w:t>Associate, Beckman, Cherkassky, Dean and Associates, 2012 – 2013</w:t>
      </w:r>
    </w:p>
    <w:p>
      <w:r>
        <w:t>Assistant Prosecuting Attorney, Montgomery County Prosecutors Office, 2009 – 2012</w:t>
      </w:r>
    </w:p>
    <w:p>
      <w:r>
        <w:t>Judicial Clerk, The Honorable Nick Kuntz, Montgomery County Juvenile Court, 2006 – 2009</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