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Rachel E. Kolecky</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216.297.4202</w:t>
            </w:r>
            <w:br/>
            <w:r>
              <w:rPr>
                <w:color w:val="337CB4"/>
              </w:rPr>
              <w:t xml:space="preserve">email </w:t>
            </w:r>
            <w:r>
              <w:rPr/>
              <w:t xml:space="preserve"> rkolecky@hahnlaw.com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Labor &amp; Employment, Employment Litigation</w:t>
            </w:r>
          </w:p>
        </w:tc>
      </w:tr>
    </w:tbl>
    <w:tbl>
      <w:tblGrid>
        <w:gridCol/>
      </w:tblGrid>
      <w:tr>
        <w:trPr/>
        <w:tc>
          <w:tcPr>
            <w:noWrap/>
          </w:tcPr>
          <w:p>
            <w:pPr>
              <w:jc w:val="start"/>
            </w:pPr>
            <w:r>
              <w:rPr/>
              <w:t xml:space="preserve">As an associate in Hahn Loeser’s Labor &amp; Employment practice, Rachel E. Kolecky guides clients through legal issues that may arise during the employment relationship, from hiring through termination. Rachel counsels clients on employment-related matters, drafts employment agreements and policies, and conducts training on employment matters.</w:t>
            </w:r>
          </w:p>
          <w:p>
            <w:pPr>
              <w:jc w:val="start"/>
            </w:pPr>
            <w:r>
              <w:rPr/>
              <w:t xml:space="preserve">Rachel’s practice is built on several years of civil litigation experience.  She has experience counseling individuals and insurance companies through personal injury litigation.  She has negotiated hundreds of favorable settlements for her clients, as well as received defense and favorable verdicts in civil jury trials.</w:t>
            </w:r>
          </w:p>
          <w:p>
            <w:pPr>
              <w:jc w:val="start"/>
            </w:pPr>
            <w:r>
              <w:rPr/>
              <w:t xml:space="preserve">Prior to her civil litigation practice, Rachel was an assistant prosecutor in a municipal court prosecuting misdemeanor and traffic offenses.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U.S. District Court for the Northern District of Ohio</w:t>
      </w:r>
      <w:r>
        <w:t xml:space="preserve"> </w:t>
      </w:r>
    </w:p>
    <w:p w:rsidR="007F1EF5" w:rsidP="00C214F1" w:rsidRDefault="00C214F1">
      <w:pPr>
        <w:pStyle w:val="Heading2"/>
      </w:pPr>
      <w:r w:rsidRPr="009328C8">
        <w:t>EDUCATION</w:t>
      </w:r>
    </w:p>
    <w:p w:rsidR="007F1EF5" w:rsidP="00C214F1" w:rsidRDefault="00C214F1">
      <w:pPr>
        <w:pStyle w:val="ListParagraph"/>
      </w:pPr>
      <w:r>
        <w:t>The Ohio State University Michael E. Moritz College of Law, J.D., 2013</w:t>
      </w:r>
      <w:r>
        <w:t xml:space="preserve"> </w:t>
      </w:r>
    </w:p>
    <w:p w:rsidR="007F1EF5" w:rsidP="00C214F1" w:rsidRDefault="00C214F1">
      <w:pPr>
        <w:pStyle w:val="ListParagraph"/>
      </w:pPr>
      <w:r>
        <w:t>University of California at Santa Cruz, B.A., </w:t>
      </w:r>
      <w:r>
        <w:t xml:space="preserve"> </w:t>
      </w:r>
      <w:r>
        <w:rPr>
          <w:i/>
        </w:rPr>
        <w:t>cum laude</w:t>
      </w:r>
      <w:r>
        <w:t xml:space="preserve"> </w:t>
      </w:r>
      <w:r>
        <w:t>, Economics and Business Management, 2009</w:t>
      </w:r>
      <w:r>
        <w:t xml:space="preserve"> </w:t>
      </w:r>
    </w:p>
    <w:p w:rsidR="007F1EF5" w:rsidP="00C214F1" w:rsidRDefault="00C214F1">
      <w:pPr>
        <w:ind w:left="705"/>
      </w:pPr>
      <w:r>
        <w:t>Highest honors in Economics; University and College Honors</w:t>
      </w:r>
      <w:r>
        <w:t xml:space="preserve"> </w:t>
      </w:r>
    </w:p>
    <w:p w:rsidR="007F1EF5" w:rsidP="00C214F1" w:rsidRDefault="00C214F1">
      <w:pPr>
        <w:pStyle w:val="Heading2"/>
      </w:pPr>
      <w:r w:rsidRPr="009328C8">
        <w:t>AWARDS &amp; HONORS</w:t>
      </w:r>
    </w:p>
    <w:p w:rsidR="007F1EF5" w:rsidP="00C214F1" w:rsidRDefault="00C214F1">
      <w:pPr>
        <w:pStyle w:val="ListParagraph"/>
      </w:pPr>
      <w:r>
        <w:t>Rising Star, Ohio Super Lawyers®, 2023-24</w:t>
      </w:r>
      <w:r>
        <w:t xml:space="preserve"> </w:t>
      </w:r>
    </w:p>
    <w:p w:rsidR="007F1EF5" w:rsidP="00C214F1" w:rsidRDefault="00C214F1">
      <w:pPr>
        <w:pStyle w:val="ListParagraph"/>
      </w:pPr>
      <w:r>
        <w:t>Ones to Watch, Best Lawyers®, Labor and Employment Law – Management, 2024-25; Litigation – Labor and Employment, 2024-25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New York Labor Law Creates Joint  Liability for Construction Contractors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Ohio State Bar Association, Member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2019-present</w:t>
      </w:r>
      <w:r>
        <w:t xml:space="preserve"> </w:t>
      </w:r>
    </w:p>
    <w:p w:rsidR="007F1EF5" w:rsidP="00C214F1" w:rsidRDefault="00C214F1">
      <w:pPr>
        <w:pStyle w:val="ListParagraph"/>
      </w:pPr>
      <w:r>
        <w:t>Associate, Ritzler, Coughlin &amp; Paglia, Ltd., 2015-19</w:t>
      </w:r>
      <w:r>
        <w:t xml:space="preserve"> </w:t>
      </w:r>
    </w:p>
    <w:p w:rsidR="007F1EF5" w:rsidP="00C214F1" w:rsidRDefault="00C214F1">
      <w:pPr>
        <w:pStyle w:val="ListParagraph"/>
      </w:pPr>
      <w:r>
        <w:t>Assistant Prosecutor, Lancaster City Prosecutor’s Office, 2013-15</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