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Philip K. Stovall</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614.233.5148</w:t>
            </w:r>
            <w:br/>
            <w:r>
              <w:rPr>
                <w:color w:val="337CB4"/>
              </w:rPr>
              <w:t xml:space="preserve">email </w:t>
            </w:r>
            <w:r>
              <w:rPr/>
              <w:t xml:space="preserve"> pstovall@hahnlaw.com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65 East State Street</w:t>
            </w:r>
            <w:r>
              <w:rPr/>
              <w:t xml:space="preserve">
                <w:br/>
              </w:t>
            </w:r>
            <w:r>
              <w:rPr/>
              <w:t xml:space="preserve">Suite 2500</w:t>
            </w:r>
            <w:r>
              <w:rPr/>
              <w:t xml:space="preserve">
                <w:br/>
              </w:t>
            </w:r>
            <w:r>
              <w:rPr/>
              <w:t xml:space="preserve">Columbus, Ohio 43215</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Restructuring, Bankruptcy and Insolvency</w:t>
            </w:r>
          </w:p>
        </w:tc>
      </w:tr>
    </w:tbl>
    <w:tbl>
      <w:tblGrid>
        <w:gridCol/>
      </w:tblGrid>
      <w:tr>
        <w:trPr/>
        <w:tc>
          <w:tcPr>
            <w:noWrap/>
          </w:tcPr>
          <w:p>
            <w:pPr/>
            <w:r>
              <w:rPr/>
              <w:t xml:space="preserve">Philip Stovall is a partner in Hahn Loeser’s Business Practice Area and focuses on debtor/creditor issues, commercial and bankruptcy litigation, insolvency, workouts, and tax controversies.</w:t>
            </w:r>
          </w:p>
          <w:p>
            <w:pPr/>
            <w:r>
              <w:rPr/>
              <w:t xml:space="preserve">Phil represents debtors, creditors, and other parties in interest in commercial bankruptcy cases and in complex litigation in state and federal courts. He also advises clients with respect to out-of-court insolvency matters, including out-of-court restructurings and workouts, and in matters involving the IRS and other taxing authorities.</w:t>
            </w:r>
          </w:p>
          <w:p>
            <w:pPr/>
            <w:r>
              <w:rPr/>
              <w:t xml:space="preserve">Along with law firm experience, Phil served as a judicial law clerk to the Honorable C. Kathryn Preston of the United States Bankruptcy Court for the Southern District of Ohio for four years. In 2021, Phil was named to the National Conference of Bankruptcy Judges’ Next Generation Program, which is for up-and-coming practitioners that have demonstrated legal excellence in the practice of bankruptcy law and a serious commitment to principles of civility, ethics, and professionalism. Phil serves as co-chair of the Chapter 11 Subcommittee of the Bankruptcy Court’s Attorney Advisory Committee, which assists the Court with the development of policies and procedures for Chapter 11 cases filed in the Southern District of Ohio.</w:t>
            </w:r>
          </w:p>
          <w:p>
            <w:pPr/>
            <w:r>
              <w:rPr/>
              <w:t xml:space="preserve">Phil earned his J.D. from the University of Toledo, College of Law, where he graduated </w:t>
            </w:r>
            <w:r>
              <w:rPr>
                <w:i w:val="1"/>
                <w:iCs w:val="1"/>
              </w:rPr>
              <w:t xml:space="preserve">cum laude</w:t>
            </w:r>
            <w:r>
              <w:rPr/>
              <w:t xml:space="preserve">, and his undergraduate degree from the Ohio State University, Fisher College of Business.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Represented an energy provider, as debtor and debtor-in-possession, in a complex Chapter 11 case filed in the U.S. Bankruptcy Court for the Southern District of Ohio.</w:t>
      </w:r>
      <w:r>
        <w:t xml:space="preserve"> </w:t>
      </w:r>
    </w:p>
    <w:p w:rsidR="007F1EF5" w:rsidP="00C214F1" w:rsidRDefault="00C214F1">
      <w:pPr>
        <w:pStyle w:val="ListParagraph"/>
      </w:pPr>
      <w:r>
        <w:t>Represented creditors holding claims in excess of $10 million in proceedings challenging the extent and validity of mechanic’s liens in complex Chapter 11 cases filed by coal companies.</w:t>
      </w:r>
      <w:r>
        <w:t xml:space="preserve"> </w:t>
      </w:r>
    </w:p>
    <w:p w:rsidR="007F1EF5" w:rsidP="00C214F1" w:rsidRDefault="00C214F1">
      <w:pPr>
        <w:pStyle w:val="ListParagraph"/>
      </w:pPr>
      <w:r>
        <w:t>Represented a counterparty to service contracts in disputes related to “cure amounts” in a Chapter 11 case filed by a hospital system in the U.S. Bankruptcy Court for the District of Delaware.</w:t>
      </w:r>
      <w:r>
        <w:t xml:space="preserve"> </w:t>
      </w:r>
    </w:p>
    <w:p w:rsidR="007F1EF5" w:rsidP="00C214F1" w:rsidRDefault="00C214F1">
      <w:pPr>
        <w:pStyle w:val="ListParagraph"/>
      </w:pPr>
      <w:r>
        <w:t>Represented healthcare businesses with respect to the sale of assets to a hospital system.</w:t>
      </w:r>
      <w:r>
        <w:t xml:space="preserve"> </w:t>
      </w:r>
    </w:p>
    <w:p w:rsidR="007F1EF5" w:rsidP="00C214F1" w:rsidRDefault="00C214F1">
      <w:pPr>
        <w:pStyle w:val="ListParagraph"/>
      </w:pPr>
      <w:r>
        <w:t>Represented counterparties to unexpired leases in jointly administered Chapter 11 cases filed by an international footwear chain in the U.S. Bankruptcy Court for the Eastern District of Missouri.</w:t>
      </w:r>
      <w:r>
        <w:t xml:space="preserve"> </w:t>
      </w:r>
    </w:p>
    <w:p w:rsidR="007F1EF5" w:rsidP="00C214F1" w:rsidRDefault="00C214F1">
      <w:pPr>
        <w:pStyle w:val="ListParagraph"/>
      </w:pPr>
      <w:r>
        <w:t>Represented the largest unsecured creditor in a Chapter 11 case filed by a textbook distribution company in the U.S. Bankruptcy Court for the Southern District of Ohio.</w:t>
      </w:r>
      <w:r>
        <w:t xml:space="preserve"> </w:t>
      </w:r>
    </w:p>
    <w:p w:rsidR="007F1EF5" w:rsidP="00C214F1" w:rsidRDefault="00C214F1">
      <w:pPr>
        <w:pStyle w:val="ListParagraph"/>
      </w:pPr>
      <w:r>
        <w:t>Represented businesses and individuals in tax audits and various disputes with state taxing authorities and the IRS.</w:t>
      </w:r>
      <w:r>
        <w:t xml:space="preserve"> </w:t>
      </w:r>
    </w:p>
    <w:p w:rsidR="007F1EF5" w:rsidP="00C214F1" w:rsidRDefault="00C214F1">
      <w:pPr>
        <w:pStyle w:val="ListParagraph"/>
      </w:pPr>
      <w:r>
        <w:t>Represented a secured creditor in a receivership of a construction company filed in the U.S. District Court for the Northern District of Ohio.</w:t>
      </w:r>
      <w:r>
        <w:t xml:space="preserve"> </w:t>
      </w:r>
    </w:p>
    <w:p w:rsidR="007F1EF5" w:rsidP="00C214F1" w:rsidRDefault="00C214F1">
      <w:pPr>
        <w:pStyle w:val="ListParagraph"/>
      </w:pPr>
      <w:r>
        <w:t>Represented court-appointed receivers in several receiverships filed in various state courts in Ohio.</w:t>
      </w:r>
      <w:r>
        <w:t xml:space="preserve"> </w:t>
      </w:r>
    </w:p>
    <w:p w:rsidR="007F1EF5" w:rsidP="00C214F1" w:rsidRDefault="00C214F1">
      <w:pPr>
        <w:pStyle w:val="ListParagraph"/>
      </w:pPr>
      <w:r>
        <w:t>Represented a bankruptcy debtor in an adversary proceeding against the IRS seeking a determination that the debtor was not a “responsible person” for the purpose of determining liability for a company’s trust fund taxes.</w:t>
      </w:r>
      <w:r>
        <w:t xml:space="preserve"> </w:t>
      </w:r>
    </w:p>
    <w:p w:rsidR="007F1EF5" w:rsidP="00C214F1" w:rsidRDefault="00C214F1">
      <w:pPr>
        <w:pStyle w:val="Heading2"/>
      </w:pPr>
      <w:r w:rsidRPr="009328C8">
        <w:t>BAR ADMISSIONS</w:t>
      </w:r>
    </w:p>
    <w:p w:rsidR="007F1EF5" w:rsidP="00C214F1" w:rsidRDefault="00C214F1">
      <w:pPr>
        <w:pStyle w:val="ListParagraph"/>
      </w:pPr>
      <w:r>
        <w:t>State of Ohio, 2013</w:t>
      </w:r>
      <w:r>
        <w:t xml:space="preserve"> </w:t>
      </w:r>
    </w:p>
    <w:p w:rsidR="007F1EF5" w:rsidP="00C214F1" w:rsidRDefault="00C214F1">
      <w:pPr>
        <w:pStyle w:val="ListParagraph"/>
      </w:pPr>
      <w:r>
        <w:t>U.S. District Court, Southern District of Ohio, 2014</w:t>
      </w:r>
      <w:r>
        <w:t xml:space="preserve"> </w:t>
      </w:r>
    </w:p>
    <w:p w:rsidR="007F1EF5" w:rsidP="00C214F1" w:rsidRDefault="00C214F1">
      <w:pPr>
        <w:pStyle w:val="ListParagraph"/>
      </w:pPr>
      <w:r>
        <w:t>U.S. District Court, Northern District of Ohio, 2017</w:t>
      </w:r>
      <w:r>
        <w:t xml:space="preserve"> </w:t>
      </w:r>
    </w:p>
    <w:p w:rsidR="007F1EF5" w:rsidP="00C214F1" w:rsidRDefault="00C214F1">
      <w:pPr>
        <w:pStyle w:val="ListParagraph"/>
      </w:pPr>
      <w:r>
        <w:t>United States Court of Appeals, Sixth Circuit, 2017</w:t>
      </w:r>
      <w:r>
        <w:t xml:space="preserve"> </w:t>
      </w:r>
    </w:p>
    <w:p w:rsidR="007F1EF5" w:rsidP="00C214F1" w:rsidRDefault="00C214F1">
      <w:pPr>
        <w:pStyle w:val="Heading2"/>
      </w:pPr>
      <w:r w:rsidRPr="009328C8">
        <w:t>EDUCATION</w:t>
      </w:r>
    </w:p>
    <w:p w:rsidR="007F1EF5" w:rsidP="00C214F1" w:rsidRDefault="00C214F1">
      <w:pPr>
        <w:pStyle w:val="ListParagraph"/>
      </w:pPr>
      <w:r>
        <w:t>University of Toledo College of Law, J.D., </w:t>
      </w:r>
      <w:r>
        <w:t xml:space="preserve"> </w:t>
      </w:r>
      <w:r>
        <w:rPr>
          <w:i/>
        </w:rPr>
        <w:t>cum laude</w:t>
      </w:r>
      <w:r>
        <w:t xml:space="preserve"> </w:t>
      </w:r>
      <w:r>
        <w:t>, 2013</w:t>
      </w:r>
      <w:r>
        <w:t xml:space="preserve"> </w:t>
      </w:r>
    </w:p>
    <w:p w:rsidR="007F1EF5" w:rsidP="00C214F1" w:rsidRDefault="00C214F1">
      <w:pPr>
        <w:pStyle w:val="ListParagraph"/>
      </w:pPr>
      <w:r>
        <w:t>The Ohio State University, B.S., 2010</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Ones to Watch®, Bankruptcy and Creditor/Debtor Rights/Insolvency and Reorganization Law; Litigation – Bankruptcy, 2022-23, 2025</w:t>
      </w:r>
      <w:r>
        <w:t xml:space="preserve"> </w:t>
      </w:r>
    </w:p>
    <w:p w:rsidR="007F1EF5" w:rsidP="00C214F1" w:rsidRDefault="00C214F1">
      <w:pPr>
        <w:pStyle w:val="ListParagraph"/>
      </w:pPr>
      <w:r>
        <w:t>Ohio Super Lawyers Rising Stars®, Creditor Debtor Rights, Business, 2023</w:t>
      </w:r>
      <w:r>
        <w:t xml:space="preserve"> </w:t>
      </w:r>
    </w:p>
    <w:p w:rsidR="007F1EF5" w:rsidP="00C214F1" w:rsidRDefault="00C214F1">
      <w:pPr>
        <w:pStyle w:val="ListParagraph"/>
      </w:pPr>
      <w:r>
        <w:t>National Conference of Bankruptcy Judges’ Next Generation Program, Class of 2021</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Professionalism Presentation (U.S. Bankruptcy Court Bench-Bar Conference)</w:t>
      </w:r>
      <w:r>
        <w:t xml:space="preserve"> </w:t>
      </w:r>
    </w:p>
    <w:p w:rsidR="007F1EF5" w:rsidP="00C214F1" w:rsidRDefault="00C214F1">
      <w:pPr>
        <w:pStyle w:val="ListParagraph"/>
      </w:pPr>
      <w:r>
        <w:t>Case Law Update &amp; Professionalism (Columbus Bar Association)</w:t>
      </w:r>
      <w:r>
        <w:t xml:space="preserve"> </w:t>
      </w:r>
    </w:p>
    <w:p w:rsidR="007F1EF5" w:rsidP="00C214F1" w:rsidRDefault="00C214F1">
      <w:pPr>
        <w:pStyle w:val="ListParagraph"/>
      </w:pPr>
      <w:r>
        <w:t>Case Law Update (Columbus Bar Association)</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American Bankruptcy Institute Midwest Regional Bankruptcy Seminar Advisory Board, 2024 – Present</w:t>
      </w:r>
      <w:r>
        <w:t xml:space="preserve"> </w:t>
      </w:r>
    </w:p>
    <w:p w:rsidR="007F1EF5" w:rsidP="00C214F1" w:rsidRDefault="00C214F1">
      <w:pPr>
        <w:pStyle w:val="ListParagraph"/>
      </w:pPr>
      <w:r>
        <w:t>Bankruptcy Court’s Attorney Advisory Committee, Chapter 11 Subcommittee, Co-Chair 2022 – Present; Member 2020 – Present</w:t>
      </w:r>
      <w:r>
        <w:t xml:space="preserve"> </w:t>
      </w:r>
    </w:p>
    <w:p w:rsidR="007F1EF5" w:rsidP="00C214F1" w:rsidRDefault="00C214F1">
      <w:pPr>
        <w:pStyle w:val="ListParagraph"/>
      </w:pPr>
      <w:r>
        <w:t>American Bankruptcy Institute, Member</w:t>
      </w:r>
      <w:r>
        <w:t xml:space="preserve"> </w:t>
      </w:r>
    </w:p>
    <w:p w:rsidR="007F1EF5" w:rsidP="00C214F1" w:rsidRDefault="00C214F1">
      <w:pPr>
        <w:pStyle w:val="ListParagraph"/>
      </w:pPr>
      <w:r>
        <w:t>Ohio State Bar Association, Member</w:t>
      </w:r>
      <w:r>
        <w:t xml:space="preserve"> </w:t>
      </w:r>
    </w:p>
    <w:p w:rsidR="007F1EF5" w:rsidP="00C214F1" w:rsidRDefault="00C214F1">
      <w:pPr>
        <w:pStyle w:val="ListParagraph"/>
      </w:pPr>
      <w:r>
        <w:t>Columbus Bar Association, Member</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