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Neriah-Shae Licata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216.274.2252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nlicata@hahnlaw.com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Intellectual Property, Copyright, Patents, Trademarks, Trademark Litigation, Patent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Neriah Licata is a USPTO registered patent agent and an associate in Hahn Loeser’s Intellectual Property Practice Area and focuses on trademarks, copyrights and patents. With a background in engineering and medical devices, Neriah can bring technical insight to client’s legal challenges.</w:t>
            </w:r>
          </w:p>
          <w:p>
            <w:pPr/>
            <w:r>
              <w:rPr/>
              <w:t xml:space="preserve">Neriah’s IP experience includes research, drafting, and litigation and prosecution support for patent, copyright and trademark actions. Neriah served as a summer associate at Hahn Loeser in both 2022 and 2023, working in the Cleveland and Columbus offices. Prior to law school, Neriah spent two years working in a lab focused on medical adhesives at Avery Dennison Medical and during her undergraduate degree gained experience with different aspects of research and development including software coding and lab testing.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2024</w:t>
      </w:r>
      <w:r>
        <w:t xml:space="preserve"> </w:t>
      </w:r>
    </w:p>
    <w:p w:rsidR="007F1EF5" w:rsidP="00C214F1" w:rsidRDefault="00C214F1">
      <w:pPr>
        <w:pStyle w:val="ListParagraph"/>
      </w:pPr>
      <w:r>
        <w:t>United States Patent &amp; Trademark Office, Patent Agent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The Ohio State University Moritz College of Law, J.D., 2024</w:t>
      </w:r>
      <w:r>
        <w:t xml:space="preserve"> </w:t>
      </w:r>
    </w:p>
    <w:p w:rsidR="007F1EF5" w:rsidP="00C214F1" w:rsidRDefault="00C214F1">
      <w:pPr>
        <w:ind w:left="705"/>
      </w:pPr>
      <w:r>
        <w:t>Intellectual Property Law Society, Treasurer; Asian Pacific American Law Student Association, Treasurer; Interprofessional Council AAPI law School Representative; Ohio State Technology Law Journal, Executive Editor; Westlaw Student Representative</w:t>
      </w:r>
      <w:r>
        <w:t xml:space="preserve"> </w:t>
      </w:r>
    </w:p>
    <w:p w:rsidR="007F1EF5" w:rsidP="00C214F1" w:rsidRDefault="00C214F1">
      <w:pPr>
        <w:pStyle w:val="ListParagraph"/>
      </w:pPr>
      <w:r>
        <w:t>University of Akron, B.S., Biomedical Engineering, 2019</w:t>
      </w:r>
      <w:r>
        <w:t xml:space="preserve"> </w:t>
      </w:r>
    </w:p>
    <w:p w:rsidR="007F1EF5" w:rsidP="00C214F1" w:rsidRDefault="00C214F1">
      <w:pPr>
        <w:ind w:left="705"/>
      </w:pPr>
      <w:r>
        <w:t>3D printing for Everyone, Vice President; BEST Medicine Science Fair, STEM Mentor 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Associate, Hahn Loeser &amp; Parks LLP, 2024 – present</w:t>
      </w:r>
      <w:r>
        <w:t xml:space="preserve"> </w:t>
      </w:r>
    </w:p>
    <w:p w:rsidR="007F1EF5" w:rsidP="00C214F1" w:rsidRDefault="00C214F1">
      <w:pPr>
        <w:pStyle w:val="ListParagraph"/>
      </w:pPr>
      <w:r>
        <w:t>Law Clerk, Hahn Loeser &amp; Parks LLP, 2023-2024</w:t>
      </w:r>
      <w:r>
        <w:t xml:space="preserve"> </w:t>
      </w:r>
    </w:p>
    <w:p w:rsidR="007F1EF5" w:rsidP="00C214F1" w:rsidRDefault="00C214F1">
      <w:pPr>
        <w:pStyle w:val="ListParagraph"/>
      </w:pPr>
      <w:r>
        <w:t>Summer Associate, Hahn Loeser &amp; Parks LLP, 2022, 2023</w:t>
      </w:r>
      <w:r>
        <w:t xml:space="preserve"> </w:t>
      </w:r>
    </w:p>
    <w:p w:rsidR="007F1EF5" w:rsidP="00C214F1" w:rsidRDefault="00C214F1">
      <w:pPr>
        <w:pStyle w:val="ListParagraph"/>
      </w:pPr>
      <w:r>
        <w:t>R&amp;D Engineering Associate, Avery Dennison Medical, 2019-2021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