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B. Pascoe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216.274.2397</w:t>
            </w:r>
            <w:br/>
            <w:r>
              <w:rPr>
                <w:color w:val="337CB4"/>
              </w:rPr>
              <w:t xml:space="preserve">email </w:t>
            </w:r>
            <w:r>
              <w:rPr/>
              <w:t xml:space="preserve"> mpascoe@hahnlaw.com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Compliance Investigations &amp; Regulatory Investigations, Construction, OSHA</w:t>
            </w:r>
          </w:p>
        </w:tc>
      </w:tr>
    </w:tbl>
    <w:tbl>
      <w:tblGrid>
        <w:gridCol/>
      </w:tblGrid>
      <w:tr>
        <w:trPr/>
        <w:tc>
          <w:tcPr>
            <w:noWrap/>
          </w:tcPr>
          <w:p>
            <w:pPr/>
            <w:r>
              <w:rPr/>
              <w:t xml:space="preserve">Michael B. Pascoe is a trial lawyer with experience in a wide range of commercial litigation representing both individuals and corporations in state and federal court. Mike routinely manages breach of contract claims, construction disputes, facilities management litigation, and business claims. He also advises clients on contract negotiation, commercial lease negotiations and construction contracts.</w:t>
            </w:r>
          </w:p>
          <w:p>
            <w:pPr/>
            <w:r>
              <w:rPr/>
              <w:t xml:space="preserve">Mike’s background as a computer programmer and IT systems administrator has helped him to litigate complex matters and represent designers of electrical test equipment in all aspects of their business.</w:t>
            </w:r>
          </w:p>
          <w:p>
            <w:pPr/>
            <w:r>
              <w:rPr/>
              <w:t xml:space="preserve">Mike frequently represents clients across the country before the Occupational Safety and Health Review Commission. He also counsels clients on how to respond to OSHA enforcement efforts and assists with negotiation and resolution of citations prior to litigation. Mike regularly presents on new and emerging issues in OSHA rulemaking and enforcement in the construction industry.</w:t>
            </w:r>
          </w:p>
          <w:p>
            <w:pP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Construction claims counsel for billion dollar refinery turnaround project.</w:t>
      </w:r>
      <w:r>
        <w:t xml:space="preserve"> </w:t>
      </w:r>
    </w:p>
    <w:p w:rsidR="007F1EF5" w:rsidP="00C214F1" w:rsidRDefault="00C214F1">
      <w:pPr>
        <w:pStyle w:val="ListParagraph"/>
      </w:pPr>
      <w:r>
        <w:t>Served as development and construction claims counsel for general contractor on $93.5 million mixed use development in Michigan.</w:t>
      </w:r>
      <w:r>
        <w:t xml:space="preserve"> </w:t>
      </w:r>
    </w:p>
    <w:p w:rsidR="007F1EF5" w:rsidP="00C214F1" w:rsidRDefault="00C214F1">
      <w:pPr>
        <w:pStyle w:val="ListParagraph"/>
      </w:pPr>
      <w:r>
        <w:t>Construction and procurement counsel on $1.2 billion refinery rebuild project.</w:t>
      </w:r>
      <w:r>
        <w:t xml:space="preserve"> </w:t>
      </w:r>
    </w:p>
    <w:p w:rsidR="007F1EF5" w:rsidP="00C214F1" w:rsidRDefault="00C214F1">
      <w:pPr>
        <w:pStyle w:val="ListParagraph"/>
      </w:pPr>
      <w:r>
        <w:t>Counsel to construction manager through project and closeout on $300 million hospital project.</w:t>
      </w:r>
      <w:r>
        <w:t xml:space="preserve"> </w:t>
      </w:r>
    </w:p>
    <w:p w:rsidR="007F1EF5" w:rsidP="00C214F1" w:rsidRDefault="00C214F1">
      <w:pPr>
        <w:pStyle w:val="ListParagraph"/>
      </w:pPr>
      <w:r>
        <w:t>Represented international crisis response contractor in development and build out of hurricane proof emergency response center headquarters in Florida.</w:t>
      </w:r>
      <w:r>
        <w:t xml:space="preserve"> </w:t>
      </w:r>
    </w:p>
    <w:p w:rsidR="007F1EF5" w:rsidP="00C214F1" w:rsidRDefault="00C214F1">
      <w:pPr>
        <w:pStyle w:val="ListParagraph"/>
      </w:pPr>
      <w:r>
        <w:t>Defended general contractor from subcontractor claims on hospital improvement and new build projects in Pennsylvania.</w:t>
      </w:r>
      <w:r>
        <w:t xml:space="preserve"> </w:t>
      </w:r>
    </w:p>
    <w:p w:rsidR="007F1EF5" w:rsidP="00C214F1" w:rsidRDefault="00C214F1">
      <w:pPr>
        <w:pStyle w:val="ListParagraph"/>
      </w:pPr>
      <w:r>
        <w:t>Represented multi-billion dollar global facilities management company in litigation over build out of their facility in Florida.</w:t>
      </w:r>
      <w:r>
        <w:t xml:space="preserve"> </w:t>
      </w:r>
    </w:p>
    <w:p w:rsidR="007F1EF5" w:rsidP="00C214F1" w:rsidRDefault="00C214F1">
      <w:pPr>
        <w:pStyle w:val="ListParagraph"/>
      </w:pPr>
      <w:r>
        <w:t>Obtained a $1.4 million settlement of Court of Claims case against the Ohio Department of Transportation related to a mine grouting project under State Route 2.</w:t>
      </w:r>
      <w:r>
        <w:t xml:space="preserve"> </w:t>
      </w:r>
    </w:p>
    <w:p w:rsidR="007F1EF5" w:rsidP="00C214F1" w:rsidRDefault="00C214F1">
      <w:pPr>
        <w:rPr>
          <w:lang w:eastAsia="en-US"/>
        </w:rPr>
      </w:pPr>
      <w:r w:rsidRPr="009328C8">
        <w:rPr>
          <w:lang w:eastAsia="en-US"/>
          <w:b/>
          <w:i/>
        </w:rPr>
        <w:t>National Experience Addressing Construction Site Injuries, Fatalities and OSHA Representation for Clients</w:t>
      </w:r>
    </w:p>
    <w:p w:rsidR="007F1EF5" w:rsidP="00C214F1" w:rsidRDefault="00C214F1">
      <w:pPr>
        <w:pStyle w:val="ListParagraph"/>
      </w:pPr>
      <w:r>
        <w:t>Defended refinery in burn fatality during plant expansion in Iowa.</w:t>
      </w:r>
      <w:r>
        <w:t xml:space="preserve"> </w:t>
      </w:r>
    </w:p>
    <w:p w:rsidR="007F1EF5" w:rsidP="00C214F1" w:rsidRDefault="00C214F1">
      <w:pPr>
        <w:pStyle w:val="ListParagraph"/>
      </w:pPr>
      <w:r>
        <w:t>Defended bridge contractor in fall injury citation in Pennsylvania.</w:t>
      </w:r>
      <w:r>
        <w:t xml:space="preserve"> </w:t>
      </w:r>
    </w:p>
    <w:p w:rsidR="007F1EF5" w:rsidP="00C214F1" w:rsidRDefault="00C214F1">
      <w:pPr>
        <w:pStyle w:val="ListParagraph"/>
      </w:pPr>
      <w:r>
        <w:t>Obtained dismissal of serious citation for a fatality on behalf of Ohio Developer.</w:t>
      </w:r>
      <w:r>
        <w:t xml:space="preserve"> </w:t>
      </w:r>
    </w:p>
    <w:p w:rsidR="007F1EF5" w:rsidP="00C214F1" w:rsidRDefault="00C214F1">
      <w:pPr>
        <w:pStyle w:val="ListParagraph"/>
      </w:pPr>
      <w:r>
        <w:t>Represented global facilities management company on OSHA lockout/tagout citation in Washington.</w:t>
      </w:r>
      <w:r>
        <w:t xml:space="preserve"> </w:t>
      </w:r>
    </w:p>
    <w:p w:rsidR="007F1EF5" w:rsidP="00C214F1" w:rsidRDefault="00C214F1">
      <w:pPr>
        <w:pStyle w:val="ListParagraph"/>
      </w:pPr>
      <w:r>
        <w:t>Represented contractor in response to generator explosion that burned and hospitalized five workers.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2006</w:t>
      </w:r>
      <w:r>
        <w:t xml:space="preserve"> </w:t>
      </w:r>
    </w:p>
    <w:p w:rsidR="007F1EF5" w:rsidP="00C214F1" w:rsidRDefault="00C214F1">
      <w:pPr>
        <w:pStyle w:val="ListParagraph"/>
      </w:pPr>
      <w:r>
        <w:t>U.S. District Courts for the Northern and Southern Districts of Ohio</w:t>
      </w:r>
      <w:r>
        <w:t xml:space="preserve"> </w:t>
      </w:r>
    </w:p>
    <w:p w:rsidR="007F1EF5" w:rsidP="00C214F1" w:rsidRDefault="00C214F1">
      <w:pPr>
        <w:pStyle w:val="ListParagraph"/>
      </w:pPr>
      <w:r>
        <w:t>U.S. District Courts for the Eastern and Western Districts of Michigan</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w:t>
      </w:r>
      <w:r>
        <w:t xml:space="preserve"> </w:t>
      </w:r>
      <w:r>
        <w:rPr>
          <w:i/>
        </w:rPr>
        <w:t>magna cum laude</w:t>
      </w:r>
      <w:r>
        <w:t xml:space="preserve"> </w:t>
      </w:r>
      <w:r>
        <w:t>, J.D., 2006</w:t>
      </w:r>
      <w:r>
        <w:t xml:space="preserve"> </w:t>
      </w:r>
    </w:p>
    <w:p w:rsidR="007F1EF5" w:rsidP="00C214F1" w:rsidRDefault="00C214F1">
      <w:pPr>
        <w:ind w:left="705"/>
      </w:pPr>
      <w:r>
        <w:t>International Academy of Trial Lawyer Award; Recipient, Jonathan M. Ault Award; Order of the Coif; Order of the Barristers; Jonathan M. Ault Mock Trial Team; earned Paul J. Hergenröeder Award as top student in Trial Tactics</w:t>
      </w:r>
      <w:r>
        <w:t xml:space="preserve"> </w:t>
      </w:r>
    </w:p>
    <w:p w:rsidR="007F1EF5" w:rsidP="00C214F1" w:rsidRDefault="00C214F1">
      <w:pPr>
        <w:pStyle w:val="ListParagraph"/>
      </w:pPr>
      <w:r>
        <w:t>Wittenberg University, B.A., 2000</w:t>
      </w:r>
      <w:r>
        <w:t xml:space="preserve"> </w:t>
      </w:r>
    </w:p>
    <w:p w:rsidR="007F1EF5" w:rsidP="00C214F1" w:rsidRDefault="00C214F1">
      <w:pPr>
        <w:ind w:left="705"/>
      </w:pPr>
      <w:r>
        <w:t>Alpha Phi Omega Service Fraternity, Vice President and Founding Member; Lambda Chi Alpha, Social Fraternity, Officer and Founding Member</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Construction, 2024-25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OSHA Liability for Contractors</w:t>
      </w:r>
      <w:r>
        <w:t xml:space="preserve"> </w:t>
      </w:r>
    </w:p>
    <w:p w:rsidR="007F1EF5" w:rsidP="00C214F1" w:rsidRDefault="00C214F1">
      <w:pPr>
        <w:pStyle w:val="ListParagraph"/>
      </w:pPr>
      <w:r>
        <w:t>Joint Venture – Practical Pitfalls</w:t>
      </w:r>
      <w:r>
        <w:t xml:space="preserve"> </w:t>
      </w:r>
    </w:p>
    <w:p w:rsidR="007F1EF5" w:rsidP="00C214F1" w:rsidRDefault="00C214F1">
      <w:pPr>
        <w:pStyle w:val="ListParagraph"/>
      </w:pPr>
      <w:r>
        <w:t>Delays in Critical Material for Bridge Contractors: Managing Risk Through Proactive Planning and Strict Adherence to Notice Requirements</w:t>
      </w:r>
      <w:r>
        <w:t xml:space="preserve"> </w:t>
      </w:r>
    </w:p>
    <w:p w:rsidR="007F1EF5" w:rsidP="00C214F1" w:rsidRDefault="00C214F1">
      <w:pPr>
        <w:pStyle w:val="ListParagraph"/>
      </w:pPr>
      <w:r>
        <w:t>OSHA Updates and Insights</w:t>
      </w:r>
      <w:r>
        <w:t xml:space="preserve"> </w:t>
      </w:r>
    </w:p>
    <w:p w:rsidR="007F1EF5" w:rsidP="00C214F1" w:rsidRDefault="00C214F1">
      <w:pPr>
        <w:pStyle w:val="ListParagraph"/>
      </w:pPr>
      <w:r>
        <w:t>OSHA Announces Enhanced Nationwide Enforcement on Trenching</w:t>
      </w:r>
      <w:r>
        <w:t xml:space="preserve"> </w:t>
      </w:r>
    </w:p>
    <w:p w:rsidR="007F1EF5" w:rsidP="00C214F1" w:rsidRDefault="00C214F1">
      <w:pPr>
        <w:pStyle w:val="ListParagraph"/>
      </w:pPr>
      <w:r>
        <w:t>Resolving Scheduling Disputes (Ohio Transportation Engineering Conference)</w:t>
      </w:r>
      <w:r>
        <w:t xml:space="preserve"> </w:t>
      </w:r>
    </w:p>
    <w:p w:rsidR="007F1EF5" w:rsidP="00C214F1" w:rsidRDefault="00C214F1">
      <w:pPr>
        <w:pStyle w:val="ListParagraph"/>
      </w:pPr>
      <w:r>
        <w:t>Regulatory Updates and Emerging Issues in OSHA Regulations and Enforcement</w:t>
      </w:r>
      <w:r>
        <w:t xml:space="preserve"> </w:t>
      </w:r>
    </w:p>
    <w:p w:rsidR="007F1EF5" w:rsidP="00C214F1" w:rsidRDefault="00C214F1">
      <w:pPr>
        <w:pStyle w:val="ListParagraph"/>
      </w:pPr>
      <w:r>
        <w:t>REjournal’s 9th Annual Cleveland Commercial Real Estate Summit</w:t>
      </w:r>
      <w:r>
        <w:t xml:space="preserve"> </w:t>
      </w:r>
    </w:p>
    <w:p w:rsidR="007F1EF5" w:rsidP="00C214F1" w:rsidRDefault="00C214F1">
      <w:pPr>
        <w:pStyle w:val="ListParagraph"/>
      </w:pPr>
      <w:r>
        <w:t>Department of Labor 2023 Enforcement Report – OSHA Insights</w:t>
      </w:r>
      <w:r>
        <w:t xml:space="preserve"> </w:t>
      </w:r>
    </w:p>
    <w:p w:rsidR="007F1EF5" w:rsidP="00C214F1" w:rsidRDefault="00C214F1">
      <w:pPr>
        <w:pStyle w:val="ListParagraph"/>
      </w:pPr>
      <w:r>
        <w:t>2024 OSHA Update (Ohio Contractors Association)</w:t>
      </w:r>
      <w:r>
        <w:t xml:space="preserve"> </w:t>
      </w:r>
    </w:p>
    <w:p w:rsidR="007F1EF5" w:rsidP="00C214F1" w:rsidRDefault="00C214F1">
      <w:pPr>
        <w:pStyle w:val="ListParagraph"/>
      </w:pPr>
      <w:r>
        <w:t>Understanding OSHA’s Latest Moves (Mobile Workforce Podcast)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2015-present;</w:t>
      </w:r>
      <w:r>
        <w:t xml:space="preserve"> </w:t>
      </w:r>
      <w:r>
        <w:br/>
      </w:r>
      <w:r>
        <w:t>
Associate, 2006-15; Summer Associate, 2005</w:t>
      </w:r>
      <w:r>
        <w:t xml:space="preserve"> </w:t>
      </w:r>
    </w:p>
    <w:p w:rsidR="007F1EF5" w:rsidP="00C214F1" w:rsidRDefault="00C214F1">
      <w:pPr>
        <w:pStyle w:val="ListParagraph"/>
      </w:pPr>
      <w:r>
        <w:t>Law Clerk, Milton Kramer Legal Clinic, 2004-05</w:t>
      </w:r>
      <w:r>
        <w:t xml:space="preserve"> </w:t>
      </w:r>
    </w:p>
    <w:p w:rsidR="007F1EF5" w:rsidP="00C214F1" w:rsidRDefault="00C214F1">
      <w:pPr>
        <w:pStyle w:val="ListParagraph"/>
      </w:pPr>
      <w:r>
        <w:t>Founder and Owner, Pascoe Consulting, 2001-04</w:t>
      </w:r>
      <w:r>
        <w:t xml:space="preserve"> </w:t>
      </w:r>
    </w:p>
    <w:p w:rsidR="007F1EF5" w:rsidP="00C214F1" w:rsidRDefault="00C214F1">
      <w:pPr>
        <w:pStyle w:val="ListParagraph"/>
      </w:pPr>
      <w:r>
        <w:t>Programmer/Analyst, Datatel, Inc., 2000-03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