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Lindsay Childers</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619.810.4318</w:t>
            </w:r>
            <w:br/>
            <w:r>
              <w:rPr>
                <w:color w:val="337CB4"/>
              </w:rPr>
              <w:t xml:space="preserve">email </w:t>
            </w:r>
            <w:r>
              <w:rPr/>
              <w:t xml:space="preserve"> lchilders@hahnlaw.com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Estate Planning, Estate Settlement, Fiduciary Services &amp; Trust Administration, Business Succession Planning</w:t>
            </w:r>
          </w:p>
        </w:tc>
      </w:tr>
    </w:tbl>
    <w:tbl>
      <w:tblGrid>
        <w:gridCol/>
      </w:tblGrid>
      <w:tr>
        <w:trPr/>
        <w:tc>
          <w:tcPr>
            <w:noWrap/>
          </w:tcPr>
          <w:p>
            <w:pPr/>
            <w:r>
              <w:rPr/>
              <w:t xml:space="preserve">Lindsay Childers is a trusts and estates paralegal in the firm’s San Diego office.  She assists in all phases of estate planning, entity formation, trust administration, and probate, including drafting of documents and correspondence, legal research, and document review.</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UC San Diego Extended Studies, Paralegal Certificate, 2021</w:t>
      </w:r>
      <w:r>
        <w:t xml:space="preserve"> </w:t>
      </w:r>
    </w:p>
    <w:p w:rsidR="007F1EF5" w:rsidP="00C214F1" w:rsidRDefault="00C214F1">
      <w:pPr>
        <w:ind w:left="705"/>
      </w:pPr>
      <w:r>
        <w:t>4.0 GPA, Lambda Epsilon Chi National Honor Society</w:t>
      </w:r>
      <w:r>
        <w:t xml:space="preserve"> </w:t>
      </w:r>
    </w:p>
    <w:p w:rsidR="007F1EF5" w:rsidP="00C214F1" w:rsidRDefault="00C214F1">
      <w:pPr>
        <w:pStyle w:val="ListParagraph"/>
      </w:pPr>
      <w:r>
        <w:t>San Diego State University, M.A. in English, 2014</w:t>
      </w:r>
      <w:r>
        <w:t xml:space="preserve"> </w:t>
      </w:r>
    </w:p>
    <w:p w:rsidR="007F1EF5" w:rsidP="00C214F1" w:rsidRDefault="00C214F1">
      <w:pPr>
        <w:pStyle w:val="ListParagraph"/>
      </w:pPr>
      <w:r>
        <w:t>UC San Diego, B.A. in Literatures of the World, 2009</w:t>
      </w:r>
      <w:r>
        <w:t xml:space="preserve"> </w:t>
      </w:r>
    </w:p>
    <w:p w:rsidR="007F1EF5" w:rsidP="00C214F1" w:rsidRDefault="00C214F1">
      <w:pPr>
        <w:pStyle w:val="Heading2"/>
      </w:pPr>
      <w:r w:rsidRPr="009328C8">
        <w:t>MEMBERSHIPS &amp; AFFILIATIONS</w:t>
      </w:r>
    </w:p>
    <w:p w:rsidR="007F1EF5" w:rsidP="00C214F1" w:rsidRDefault="00C214F1">
      <w:pPr>
        <w:pStyle w:val="ListParagraph"/>
      </w:pPr>
      <w:r>
        <w:t>San Diego Paralegal Association</w:t>
      </w:r>
      <w:r>
        <w:t xml:space="preserve"> </w:t>
      </w:r>
    </w:p>
    <w:p w:rsidR="007F1EF5" w:rsidP="00C214F1" w:rsidRDefault="00C214F1">
      <w:pPr>
        <w:pStyle w:val="ListParagraph"/>
      </w:pPr>
      <w:r>
        <w:t>National Notary Association (Notary Public)</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2024-present</w:t>
      </w:r>
      <w:r>
        <w:t xml:space="preserve"> </w:t>
      </w:r>
    </w:p>
    <w:p w:rsidR="007F1EF5" w:rsidP="00C214F1" w:rsidRDefault="00C214F1">
      <w:pPr>
        <w:pStyle w:val="ListParagraph"/>
      </w:pPr>
      <w:r>
        <w:t>Legal Secretary, Hahn Loeser &amp; Parks LLP, 2021-2024</w:t>
      </w:r>
      <w:r>
        <w:t xml:space="preserve"> </w:t>
      </w:r>
    </w:p>
    <w:p w:rsidR="007F1EF5" w:rsidP="00C214F1" w:rsidRDefault="00C214F1">
      <w:pPr>
        <w:pStyle w:val="ListParagraph"/>
      </w:pPr>
      <w:r>
        <w:t>Independent Contractor (Instructional Design and Project Management), 2018-2020</w:t>
      </w:r>
      <w:r>
        <w:t xml:space="preserve"> </w:t>
      </w:r>
    </w:p>
    <w:p w:rsidR="007F1EF5" w:rsidP="00C214F1" w:rsidRDefault="00C214F1">
      <w:pPr>
        <w:pStyle w:val="ListParagraph"/>
      </w:pPr>
      <w:r>
        <w:t>Project Manager and Curriculum Developer, 2011-2018</w:t>
      </w:r>
      <w:r>
        <w:t xml:space="preserve"> </w:t>
      </w:r>
    </w:p>
    <w:p w:rsidR="007F1EF5" w:rsidP="00C214F1" w:rsidRDefault="00C214F1">
      <w:pPr>
        <w:pStyle w:val="ListParagraph"/>
      </w:pPr>
      <w:r>
        <w:t>Executive Managerial Assistant, 2008-2011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