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Linda Lee</w:t>
            </w:r>
          </w:p>
          <w:p w14:paraId="721B5907" w14:textId="2CE3BDC0" w:rsidR="00781D57" w:rsidRDefault="00781D57" w:rsidP="00781D57">
            <w:pPr>
              <w:pStyle w:val="PersonTitle"/>
            </w:pPr>
            <w:r>
              <w:t>Paralegal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614.453.7121</w:t>
            </w:r>
            <w:br/>
            <w:r>
              <w:rPr>
                <w:color w:val="337CB4"/>
              </w:rPr>
              <w:t xml:space="preserve">email </w:t>
            </w:r>
            <w:r>
              <w:rPr/>
              <w:t xml:space="preserve"> llee@hahnlaw.com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65 East State Street</w:t>
            </w:r>
            <w:r>
              <w:rPr/>
              <w:t xml:space="preserve">
                <w:br/>
              </w:t>
            </w:r>
            <w:r>
              <w:rPr/>
              <w:t xml:space="preserve">Suite 2500</w:t>
            </w:r>
            <w:r>
              <w:rPr/>
              <w:t xml:space="preserve">
                <w:br/>
              </w:t>
            </w:r>
            <w:r>
              <w:rPr/>
              <w:t xml:space="preserve">Columbus, Ohio 43215</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Complex Commercial Litigation, Litigation</w:t>
            </w:r>
          </w:p>
        </w:tc>
      </w:tr>
    </w:tbl>
    <w:tbl>
      <w:tblGrid>
        <w:gridCol/>
      </w:tblGrid>
      <w:tr>
        <w:trPr/>
        <w:tc>
          <w:tcPr>
            <w:noWrap/>
          </w:tcPr>
          <w:p>
            <w:pPr>
              <w:jc w:val="start"/>
            </w:pPr>
            <w:r>
              <w:rPr/>
              <w:t xml:space="preserve">Linda Lee is a litigation paralegal in the firm’s Columbus office where she brings over 30 years experience in various aspects of law.  Linda’s background includes supporting numerous attorneys in a wide variety of practice areas including business and commercial litigation, healthcare litigation, real estate, environmental litigation, transportation and insurance defense. Linda is experienced in coordinating and managing large document productions and has significant trial experience.</w:t>
            </w:r>
          </w:p>
          <w:p>
            <w:pPr>
              <w:jc w:val="start"/>
            </w:pPr>
            <w:r>
              <w:rPr/>
              <w:t xml:space="preserve">Linda has comprehensive knowledge of state, federal and appellate procedural rules and court proceedings and has significant experience supporting attorneys in complex multi-party document-intensive cases.</w:t>
            </w:r>
          </w:p>
          <w:p>
            <w:pPr>
              <w:jc w:val="start"/>
            </w:pPr>
            <w:r>
              <w:rPr/>
              <w:t xml:space="preserve">Linda is proficient in numerous litigation software and trial techniques and leverages the latest technology on behalf of our clients.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EDUCATION</w:t>
      </w:r>
    </w:p>
    <w:p w:rsidR="007F1EF5" w:rsidP="00C214F1" w:rsidRDefault="00C214F1">
      <w:pPr>
        <w:pStyle w:val="ListParagraph"/>
      </w:pPr>
      <w:r>
        <w:t>Franklin University, MBA, 1998</w:t>
      </w:r>
      <w:r>
        <w:t xml:space="preserve"> </w:t>
      </w:r>
    </w:p>
    <w:p w:rsidR="007F1EF5" w:rsidP="00C214F1" w:rsidRDefault="00C214F1">
      <w:pPr>
        <w:pStyle w:val="ListParagraph"/>
      </w:pPr>
      <w:r>
        <w:t>Franklin University, B.A., </w:t>
      </w:r>
      <w:r>
        <w:t xml:space="preserve"> </w:t>
      </w:r>
      <w:r>
        <w:rPr>
          <w:i/>
        </w:rPr>
        <w:t>cum laude</w:t>
      </w:r>
      <w:r>
        <w:t xml:space="preserve"> </w:t>
      </w:r>
      <w:r>
        <w:t>, 1996</w:t>
      </w:r>
      <w:r>
        <w:t xml:space="preserve"> </w:t>
      </w:r>
    </w:p>
    <w:p w:rsidR="007F1EF5" w:rsidP="00C214F1" w:rsidRDefault="00C214F1">
      <w:pPr>
        <w:pStyle w:val="ListParagraph"/>
      </w:pPr>
      <w:r>
        <w:t>Capital University Law School Paralegal Program Certified, General Practice</w:t>
      </w:r>
      <w:r>
        <w:t xml:space="preserve"> </w:t>
      </w:r>
    </w:p>
    <w:p w:rsidR="007F1EF5" w:rsidP="00C214F1" w:rsidRDefault="00C214F1">
      <w:pPr>
        <w:pStyle w:val="Heading2"/>
      </w:pPr>
      <w:r w:rsidRPr="009328C8">
        <w:t>Professional History</w:t>
      </w:r>
    </w:p>
    <w:p w:rsidR="007F1EF5" w:rsidP="00C214F1" w:rsidRDefault="00C214F1">
      <w:pPr>
        <w:pStyle w:val="ListParagraph"/>
      </w:pPr>
      <w:r>
        <w:t>Paralegal, Hahn Loeser &amp; Parks LLP, 2022-present</w:t>
      </w:r>
      <w:r>
        <w:t xml:space="preserve"> </w:t>
      </w:r>
    </w:p>
    <w:p w:rsidR="007F1EF5" w:rsidP="00C214F1" w:rsidRDefault="00C214F1">
      <w:pPr>
        <w:pStyle w:val="ListParagraph"/>
      </w:pPr>
      <w:r>
        <w:t>Paralegal, Bruns, Connell, Vollmar &amp; Armstrong, LLC, 2021 – 2022</w:t>
      </w:r>
      <w:r>
        <w:t xml:space="preserve"> </w:t>
      </w:r>
    </w:p>
    <w:p w:rsidR="007F1EF5" w:rsidP="00C214F1" w:rsidRDefault="00C214F1">
      <w:pPr>
        <w:pStyle w:val="ListParagraph"/>
      </w:pPr>
      <w:r>
        <w:t>Paralegal, Benesch Friedlander Coplan &amp; Aronoff LLP, 1992 – 2020</w:t>
      </w:r>
      <w:r>
        <w:t xml:space="preserve"> </w:t>
      </w:r>
    </w:p>
    <w:p w:rsidR="007F1EF5" w:rsidP="00C214F1" w:rsidRDefault="00C214F1">
      <w:pPr>
        <w:pStyle w:val="ListParagraph"/>
      </w:pPr>
      <w:r>
        <w:t>Litigation Assistant, Davies Pearson, P.C., 1986 – 1992</w:t>
      </w:r>
      <w:r>
        <w:t xml:space="preserve"> </w:t>
      </w:r>
    </w:p>
    <w:p>
      <w:r>
        <w:t>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