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Kyle T. Mordew</w:t>
            </w:r>
          </w:p>
          <w:p w14:paraId="721B5907" w14:textId="2CE3BDC0" w:rsidR="00781D57" w:rsidRDefault="00781D57" w:rsidP="00781D57">
            <w:pPr>
              <w:pStyle w:val="PersonTitle"/>
            </w:pPr>
            <w:r>
              <w:t>Associate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239.552.2978</w:t>
            </w:r>
            <w:br/>
            <w:r>
              <w:rPr>
                <w:color w:val="337CB4"/>
              </w:rPr>
              <w:t xml:space="preserve">email </w:t>
            </w:r>
            <w:r>
              <w:rPr/>
              <w:t xml:space="preserve"> kmordew@hahnlaw.com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Estate Planning</w:t>
            </w:r>
          </w:p>
        </w:tc>
      </w:tr>
    </w:tbl>
    <w:tbl>
      <w:tblGrid>
        <w:gridCol/>
      </w:tblGrid>
      <w:tr>
        <w:trPr/>
        <w:tc>
          <w:tcPr>
            <w:noWrap/>
          </w:tcPr>
          <w:p>
            <w:pPr>
              <w:jc w:val="start"/>
            </w:pPr>
            <w:r>
              <w:rPr/>
              <w:t xml:space="preserve">Kyle T. Mordew is an Associate in Hahn Loeser’s Naples office and serves as the firm’s Ohio and Florida liaison for the Trust and Estates Practice Group.</w:t>
            </w:r>
          </w:p>
          <w:p>
            <w:pPr>
              <w:jc w:val="start"/>
            </w:pPr>
            <w:r>
              <w:rPr/>
              <w:t xml:space="preserve">Kyle focuses his practice in estate planning and estate and trust administration. Kyle drafts and implements tax-efficient estate plans for his clients, including basic estate planning documents like wills and revocable trusts to more nuanced estate planning documents like SLATs, GRATs, ILITs, and IDGTs. Kyle’s practice additionally includes representing fiduciaries in the administration of complex estates and trusts and the preparation of estate and gift tax returns. Kyle also has charitable planning experience with drafting and implementing charitable trusts such as CRUTs, CRATs, and CLATs, as well as establishing and representing private foundations.</w:t>
            </w:r>
          </w:p>
          <w:p>
            <w:pPr>
              <w:jc w:val="start"/>
            </w:pPr>
            <w:r>
              <w:rPr/>
              <w:t xml:space="preserve">Kyle also has experience assisting clients with Florida domicile planning, in particular establishing Florida homestead and terminating the clients’ existing domicile. In particular, being licensed in both Ohio and Florida, Kyle frequently assists Ohio residents transition their domicile to Florida.</w:t>
            </w:r>
          </w:p>
          <w:p>
            <w:pPr/>
            <w:r>
              <w:rPr/>
              <w:t xml:space="preserve">Outside of the office, Kyle is an avid golfer and tennis player with his wife, and is a loyal Cleveland and Ohio State sports fan.</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2020</w:t>
      </w:r>
      <w:r>
        <w:t xml:space="preserve"> </w:t>
      </w:r>
    </w:p>
    <w:p w:rsidR="007F1EF5" w:rsidP="00C214F1" w:rsidRDefault="00C214F1">
      <w:pPr>
        <w:pStyle w:val="ListParagraph"/>
      </w:pPr>
      <w:r>
        <w:t>State of Ohio, 2016</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Moritz College of Law, J.D., 2016</w:t>
      </w:r>
      <w:r>
        <w:t xml:space="preserve"> </w:t>
      </w:r>
    </w:p>
    <w:p w:rsidR="007F1EF5" w:rsidP="00C214F1" w:rsidRDefault="00C214F1">
      <w:pPr>
        <w:ind w:left="705"/>
      </w:pPr>
      <w:r>
        <w:t>Honors &amp; Activities: Ohio State Journal of Criminal Law, Staff Editor; Leadership Scholarship recipient</w:t>
      </w:r>
      <w:r>
        <w:t xml:space="preserve"> </w:t>
      </w:r>
    </w:p>
    <w:p w:rsidR="007F1EF5" w:rsidP="00C214F1" w:rsidRDefault="00C214F1">
      <w:pPr>
        <w:pStyle w:val="ListParagraph"/>
      </w:pPr>
      <w:r>
        <w:t>The Ohio State University, B.A., magna cum laude, 2012</w:t>
      </w:r>
      <w:r>
        <w:t xml:space="preserve"> </w:t>
      </w:r>
    </w:p>
    <w:p w:rsidR="007F1EF5" w:rsidP="00C214F1" w:rsidRDefault="00C214F1">
      <w:pPr>
        <w:ind w:left="705"/>
      </w:pPr>
      <w:r>
        <w:t>Honors &amp; Activities: Phi Kappa Phi (Top 7.5% of class); Teach for America Rising Leader</w:t>
      </w:r>
      <w:r>
        <w:t xml:space="preserve"> </w:t>
      </w:r>
    </w:p>
    <w:p w:rsidR="007F1EF5" w:rsidP="00C214F1" w:rsidRDefault="00C214F1">
      <w:pPr>
        <w:pStyle w:val="Heading2"/>
      </w:pPr>
      <w:r w:rsidRPr="009328C8">
        <w:t>AWARDS &amp; HONORS</w:t>
      </w:r>
    </w:p>
    <w:p w:rsidR="007F1EF5" w:rsidP="00C214F1" w:rsidRDefault="00C214F1">
      <w:pPr>
        <w:pStyle w:val="ListParagraph"/>
      </w:pPr>
      <w:r>
        <w:t>Ones to Watch, Best Lawyers®, Trusts and Estates, 2023-25; Tax Law, 2024-25</w:t>
      </w:r>
      <w:r>
        <w:t xml:space="preserve"> </w:t>
      </w:r>
    </w:p>
    <w:p w:rsidR="007F1EF5" w:rsidP="00C214F1" w:rsidRDefault="00C214F1">
      <w:pPr>
        <w:pStyle w:val="ListParagraph"/>
      </w:pPr>
      <w:r>
        <w:t>American College of Trust and Estate Counsel Florida Fellows Institute Class VI Graduate</w:t>
      </w:r>
      <w:r>
        <w:t xml:space="preserve"> </w:t>
      </w:r>
    </w:p>
    <w:p w:rsidR="007F1EF5" w:rsidP="00C214F1" w:rsidRDefault="00C214F1">
      <w:pPr>
        <w:pStyle w:val="ListParagraph"/>
      </w:pPr>
      <w:r>
        <w:t>Rising Star, Florida Super Lawyers®, 2023-24</w:t>
      </w:r>
      <w:r>
        <w:t xml:space="preserve"> </w:t>
      </w:r>
    </w:p>
    <w:p w:rsidR="007F1EF5" w:rsidP="00C214F1" w:rsidRDefault="00C214F1">
      <w:pPr>
        <w:pStyle w:val="ListParagraph"/>
      </w:pPr>
      <w:r>
        <w:t>Top Lawyer, Naples Illustrated, Trusts and Estates, 2023</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Leave Your Legacy</w:t>
      </w:r>
      <w:r>
        <w:t xml:space="preserve"> </w:t>
      </w:r>
    </w:p>
    <w:p w:rsidR="007F1EF5" w:rsidP="00C214F1" w:rsidRDefault="00C214F1">
      <w:pPr>
        <w:pStyle w:val="ListParagraph"/>
      </w:pPr>
      <w:r>
        <w:t>Estate and Income Tax: 2023 Overview and Planning Opportunities</w:t>
      </w:r>
      <w:r>
        <w:t xml:space="preserve"> </w:t>
      </w:r>
    </w:p>
    <w:p w:rsidR="007F1EF5" w:rsidP="00C214F1" w:rsidRDefault="00C214F1">
      <w:pPr>
        <w:pStyle w:val="ListParagraph"/>
      </w:pPr>
      <w:r>
        <w:t>Philanthropy’s Second Generation: Challenges and Opportunities in Working with a Donor’s Descendants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Asset Protection Planning Committee, Member</w:t>
      </w:r>
      <w:r>
        <w:t xml:space="preserve"> </w:t>
      </w:r>
    </w:p>
    <w:p w:rsidR="007F1EF5" w:rsidP="00C214F1" w:rsidRDefault="00C214F1">
      <w:pPr>
        <w:pStyle w:val="ListParagraph"/>
      </w:pPr>
      <w:r>
        <w:t>Collier County Bar Association, Member</w:t>
      </w:r>
      <w:r>
        <w:t xml:space="preserve"> </w:t>
      </w:r>
    </w:p>
    <w:p w:rsidR="007F1EF5" w:rsidP="00C214F1" w:rsidRDefault="00C214F1">
      <w:pPr>
        <w:pStyle w:val="ListParagraph"/>
      </w:pPr>
      <w:r>
        <w:t>Naples Ohio State Alumni Association, Member</w:t>
      </w:r>
      <w:r>
        <w:t xml:space="preserve"> </w:t>
      </w:r>
    </w:p>
    <w:p w:rsidR="007F1EF5" w:rsidP="00C214F1" w:rsidRDefault="00C214F1">
      <w:pPr>
        <w:pStyle w:val="ListParagraph"/>
      </w:pPr>
      <w:r>
        <w:t>Red Cross Southwest Florida Philanthropy Committee, Board Member</w:t>
      </w:r>
      <w:r>
        <w:t xml:space="preserve"> </w:t>
      </w:r>
    </w:p>
    <w:p w:rsidR="007F1EF5" w:rsidP="00C214F1" w:rsidRDefault="00C214F1">
      <w:pPr>
        <w:pStyle w:val="ListParagraph"/>
      </w:pPr>
      <w:r>
        <w:t>Collier County Bar Association Young Lawyers Division, Board Member</w:t>
      </w:r>
      <w:r>
        <w:t xml:space="preserve"> </w:t>
      </w:r>
    </w:p>
    <w:p w:rsidR="007F1EF5" w:rsidP="00C214F1" w:rsidRDefault="00C214F1">
      <w:pPr>
        <w:pStyle w:val="Heading2"/>
      </w:pPr>
      <w:r w:rsidRPr="009328C8">
        <w:t>Professional History</w:t>
      </w:r>
    </w:p>
    <w:p w:rsidR="007F1EF5" w:rsidP="00C214F1" w:rsidRDefault="00C214F1">
      <w:pPr>
        <w:pStyle w:val="ListParagraph"/>
      </w:pPr>
      <w:r>
        <w:t>Associate, Hahn Loeser &amp; Parks, LLP, 2020-present</w:t>
      </w:r>
      <w:r>
        <w:t xml:space="preserve"> </w:t>
      </w:r>
    </w:p>
    <w:p w:rsidR="007F1EF5" w:rsidP="00C214F1" w:rsidRDefault="00C214F1">
      <w:pPr>
        <w:pStyle w:val="ListParagraph"/>
      </w:pPr>
      <w:r>
        <w:t>Law Clerk, Hahn Loeser &amp; Parks LLP, 2019-2020</w:t>
      </w:r>
      <w:r>
        <w:t xml:space="preserve"> </w:t>
      </w:r>
    </w:p>
    <w:p w:rsidR="007F1EF5" w:rsidP="00C214F1" w:rsidRDefault="00C214F1">
      <w:pPr>
        <w:pStyle w:val="ListParagraph"/>
      </w:pPr>
      <w:r>
        <w:t>Associate, Schneider Smeltz Spieth Bell LLP, 2018-19</w:t>
      </w:r>
      <w:r>
        <w:t xml:space="preserve"> </w:t>
      </w:r>
    </w:p>
    <w:p w:rsidR="007F1EF5" w:rsidP="00C214F1" w:rsidRDefault="00C214F1">
      <w:pPr>
        <w:pStyle w:val="ListParagraph"/>
      </w:pPr>
      <w:r>
        <w:t>Associate, Pappas Gibson LLC, 2016-18</w:t>
      </w:r>
      <w:r>
        <w:t xml:space="preserve"> </w:t>
      </w:r>
    </w:p>
    <w:p w:rsidR="007F1EF5" w:rsidP="00C214F1" w:rsidRDefault="00C214F1">
      <w:pPr>
        <w:pStyle w:val="ListParagraph"/>
      </w:pPr>
      <w:r>
        <w:t>Summer Associate, Littler Mendelson, P.C., 2015</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