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Kate M. Grady</w:t>
            </w:r>
          </w:p>
          <w:p w14:paraId="721B5907" w14:textId="2CE3BDC0" w:rsidR="00781D57" w:rsidRDefault="00781D57" w:rsidP="00781D57">
            <w:pPr>
              <w:pStyle w:val="PersonTitle"/>
            </w:pPr>
            <w:r>
              <w:t>Associate</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216.274.2392</w:t>
            </w:r>
            <w:br/>
            <w:r>
              <w:rPr>
                <w:color w:val="337CB4"/>
              </w:rPr>
              <w:t xml:space="preserve">email </w:t>
            </w:r>
            <w:r>
              <w:rPr/>
              <w:t xml:space="preserve"> kgrady@hahnlaw.com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Real Estate, Construction</w:t>
            </w:r>
          </w:p>
        </w:tc>
      </w:tr>
    </w:tbl>
    <w:tbl>
      <w:tblGrid>
        <w:gridCol/>
      </w:tblGrid>
      <w:tr>
        <w:trPr/>
        <w:tc>
          <w:tcPr>
            <w:noWrap/>
          </w:tcPr>
          <w:p>
            <w:pPr/>
            <w:r>
              <w:rPr/>
              <w:t xml:space="preserve">Kate M. Grady is an Associate in Hahn Loeser’s Cleveland office and is a member of the firm’s Business area. Kate concentrates her practice on commercial real estate, finance and real estate transactions. She has extensive experience in title examination and review for title insurance purposes (for both residential and commercial real estate) and for mineral estates. With her prior experience working with title companies and as a landman, Kate has experience curing title defects, clearing liens, providing title opinions and assisting clients through the title process from inception to post-closing.</w:t>
            </w:r>
          </w:p>
          <w:p>
            <w:pPr/>
            <w:r>
              <w:rPr/>
              <w:t xml:space="preserve">Kate is skilled at reviewing the diligence in connection with real estate acquisition and financing. With vast experience reviewing title documents, surveys, and zoning, Kate can solve the most complex title issues. Additionally, she has experience drafting many types of real estate documents including loan documents, security instruments, indemnities, NDAs, and estoppels.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Ohio</w:t>
      </w:r>
      <w:r>
        <w:t xml:space="preserve"> </w:t>
      </w:r>
    </w:p>
    <w:p w:rsidR="007F1EF5" w:rsidP="00C214F1" w:rsidRDefault="00C214F1">
      <w:pPr>
        <w:pStyle w:val="Heading2"/>
      </w:pPr>
      <w:r w:rsidRPr="009328C8">
        <w:t>EDUCATION</w:t>
      </w:r>
    </w:p>
    <w:p w:rsidR="007F1EF5" w:rsidP="00C214F1" w:rsidRDefault="00C214F1">
      <w:pPr>
        <w:pStyle w:val="ListParagraph"/>
      </w:pPr>
      <w:r>
        <w:t>University of Akron School of Law, J.D., 2012</w:t>
      </w:r>
      <w:r>
        <w:t xml:space="preserve"> </w:t>
      </w:r>
    </w:p>
    <w:p w:rsidR="007F1EF5" w:rsidP="00C214F1" w:rsidRDefault="00C214F1">
      <w:pPr>
        <w:ind w:left="705"/>
      </w:pPr>
      <w:r>
        <w:t>Honors &amp; Activities: Dean’s List; Cali Award-Family Law; SALDF, Vice President; SBA, Class Representative; Akron Bar Association Foundation Scholarship</w:t>
      </w:r>
      <w:r>
        <w:t xml:space="preserve"> </w:t>
      </w:r>
    </w:p>
    <w:p w:rsidR="007F1EF5" w:rsidP="00C214F1" w:rsidRDefault="00C214F1">
      <w:pPr>
        <w:pStyle w:val="ListParagraph"/>
      </w:pPr>
      <w:r>
        <w:t>University of Akron, B.A., English, magna cum laude, 2007</w:t>
      </w:r>
      <w:r>
        <w:t xml:space="preserve"> </w:t>
      </w:r>
    </w:p>
    <w:p w:rsidR="007F1EF5" w:rsidP="00C214F1" w:rsidRDefault="00C214F1">
      <w:pPr>
        <w:ind w:left="705"/>
      </w:pPr>
      <w:r>
        <w:t>Honors &amp; Activities: Dean’s List; Phi Sigma Alpha, member; NSCS, member; Golden Key International Society, member</w:t>
      </w:r>
      <w:r>
        <w:t xml:space="preserve"> </w:t>
      </w:r>
    </w:p>
    <w:p w:rsidR="007F1EF5" w:rsidP="00C214F1" w:rsidRDefault="00C214F1">
      <w:pPr>
        <w:pStyle w:val="Heading2"/>
      </w:pPr>
      <w:r w:rsidRPr="009328C8">
        <w:t>AWARDS &amp; HONORS</w:t>
      </w:r>
    </w:p>
    <w:p w:rsidR="007F1EF5" w:rsidP="00C214F1" w:rsidRDefault="00C214F1">
      <w:pPr>
        <w:pStyle w:val="ListParagraph"/>
      </w:pPr>
      <w:r>
        <w:t>Ones to Watch, Best Lawyers®, Construction Law, 2025</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Demand Rising for Sustainable Housing (Properties Magazine)</w:t>
      </w:r>
      <w:r>
        <w:t xml:space="preserve"> </w:t>
      </w:r>
    </w:p>
    <w:p w:rsidR="007F1EF5" w:rsidP="00C214F1" w:rsidRDefault="00C214F1">
      <w:pPr>
        <w:pStyle w:val="ListParagraph"/>
      </w:pPr>
      <w:r>
        <w:t>Correcting the Past and Securing Your Future: What Title Insurance Endorsements Can Do for You (Properties Magazine)</w:t>
      </w:r>
      <w:r>
        <w:t xml:space="preserve"> </w:t>
      </w:r>
    </w:p>
    <w:p w:rsidR="007F1EF5" w:rsidP="00C214F1" w:rsidRDefault="00C214F1">
      <w:pPr>
        <w:pStyle w:val="Heading2"/>
      </w:pPr>
      <w:r w:rsidRPr="009328C8">
        <w:t>MEMBERSHIPS &amp; AFFILIATIONS</w:t>
      </w:r>
    </w:p>
    <w:p w:rsidR="007F1EF5" w:rsidP="00C214F1" w:rsidRDefault="00C214F1">
      <w:pPr>
        <w:pStyle w:val="ListParagraph"/>
      </w:pPr>
      <w:r>
        <w:t>Ohio State Bar Association, Member</w:t>
      </w:r>
      <w:r>
        <w:t xml:space="preserve"> </w:t>
      </w:r>
    </w:p>
    <w:p w:rsidR="007F1EF5" w:rsidP="00C214F1" w:rsidRDefault="00C214F1">
      <w:pPr>
        <w:pStyle w:val="Heading2"/>
      </w:pPr>
      <w:r w:rsidRPr="009328C8">
        <w:t>Professional History</w:t>
      </w:r>
    </w:p>
    <w:p w:rsidR="007F1EF5" w:rsidP="00C214F1" w:rsidRDefault="00C214F1">
      <w:pPr>
        <w:pStyle w:val="ListParagraph"/>
      </w:pPr>
      <w:r>
        <w:t>Associate, Hahn Loeser &amp; Parks LLP, 2023 – present</w:t>
      </w:r>
      <w:r>
        <w:t xml:space="preserve"> </w:t>
      </w:r>
    </w:p>
    <w:p w:rsidR="007F1EF5" w:rsidP="00C214F1" w:rsidRDefault="00C214F1">
      <w:pPr>
        <w:pStyle w:val="ListParagraph"/>
      </w:pPr>
      <w:r>
        <w:t>Staff Attorney, Jones Day, 2020-2023</w:t>
      </w:r>
      <w:r>
        <w:t xml:space="preserve"> </w:t>
      </w:r>
    </w:p>
    <w:p w:rsidR="007F1EF5" w:rsidP="00C214F1" w:rsidRDefault="00C214F1">
      <w:pPr>
        <w:pStyle w:val="ListParagraph"/>
      </w:pPr>
      <w:r>
        <w:t>Assistant Prosecuting Attorney, Summit County Prosecutor’s Office, 2019-2020</w:t>
      </w:r>
      <w:r>
        <w:t xml:space="preserve"> </w:t>
      </w:r>
    </w:p>
    <w:p w:rsidR="007F1EF5" w:rsidP="00C214F1" w:rsidRDefault="00C214F1">
      <w:pPr>
        <w:pStyle w:val="ListParagraph"/>
      </w:pPr>
      <w:r>
        <w:t>Commercial Title Examiner, AOTEX, LLC, 2016-2019</w:t>
      </w:r>
      <w:r>
        <w:t xml:space="preserve"> </w:t>
      </w:r>
    </w:p>
    <w:p w:rsidR="007F1EF5" w:rsidP="00C214F1" w:rsidRDefault="00C214F1">
      <w:pPr>
        <w:pStyle w:val="ListParagraph"/>
      </w:pPr>
      <w:r>
        <w:t>Landman/Title/Examiner, Grady Legal Service LLC, 2013-2016</w:t>
      </w:r>
      <w:r>
        <w:t xml:space="preserve"> </w:t>
      </w:r>
    </w:p>
    <w:p w:rsidR="007F1EF5" w:rsidP="00C214F1" w:rsidRDefault="00C214F1">
      <w:pPr>
        <w:pStyle w:val="ListParagraph"/>
      </w:pPr>
      <w:r>
        <w:t>Title Attorney/Title Examiner, Purple Land Management, 2015</w:t>
      </w:r>
      <w:r>
        <w:t xml:space="preserve"> </w:t>
      </w:r>
    </w:p>
    <w:p w:rsidR="007F1EF5" w:rsidP="00C214F1" w:rsidRDefault="00C214F1">
      <w:pPr>
        <w:pStyle w:val="ListParagraph"/>
      </w:pPr>
      <w:r>
        <w:t>Curative Associate, Old Republic Title, 2012-2013</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