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John D. Drdek</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619.810.4336</w:t>
            </w:r>
            <w:br/>
            <w:r>
              <w:rPr>
                <w:color w:val="337CB4"/>
              </w:rPr>
              <w:t xml:space="preserve">email </w:t>
            </w:r>
            <w:r>
              <w:rPr/>
              <w:t xml:space="preserve"> jdrdek@hahnlaw.com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Class Action Litigation, Complex Commercial Litigation, Labor &amp; Employment, Labor &amp; Employment Class Action, Litigation, Non-Competition &amp; Trade Secret Litigation, Tort Litigation, Employment Litigation</w:t>
            </w:r>
          </w:p>
        </w:tc>
      </w:tr>
    </w:tbl>
    <w:tbl>
      <w:tblGrid>
        <w:gridCol/>
      </w:tblGrid>
      <w:tr>
        <w:trPr/>
        <w:tc>
          <w:tcPr>
            <w:noWrap/>
          </w:tcPr>
          <w:p>
            <w:pPr/>
            <w:r>
              <w:rPr/>
              <w:t xml:space="preserve">John D. Drdek is an associate in the Firm’s San Diego office and is a member of the Litigation and Labor &amp; Employment Groups. He handles a broad range of labor and employment issues for client matters. John also plays an integral role in all stages of the litigation process, from fighting complaints and managing discovery issues, to arguing substantive motions and advocating at trial.</w:t>
            </w:r>
          </w:p>
          <w:p>
            <w:pPr/>
            <w:r>
              <w:rPr/>
              <w:t xml:space="preserve">Prior to attending Stanford Law School, John graduated from the School of Cinematic Arts at the University of Southern California and was a successful Hollywood producer and writer, developing such projects as “Godzilla,” “Hawaii Five-O” and “Teenage Mutant Ninja Turtles.”</w:t>
            </w:r>
          </w:p>
          <w:p>
            <w:pPr/>
            <w:r>
              <w:rPr/>
              <w:t xml:space="preserve">John also serves as Lieutenant Commander in the U.S. Navy Reserve and deployed with the Special Operations Joint Task Force to Afghanistan in 2012.</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Southern District, California</w:t>
      </w:r>
      <w:r>
        <w:t xml:space="preserve"> </w:t>
      </w:r>
    </w:p>
    <w:p w:rsidR="007F1EF5" w:rsidP="00C214F1" w:rsidRDefault="00C214F1">
      <w:pPr>
        <w:pStyle w:val="ListParagraph"/>
      </w:pPr>
      <w:r>
        <w:t>Central District, California</w:t>
      </w:r>
      <w:r>
        <w:t xml:space="preserve"> </w:t>
      </w:r>
    </w:p>
    <w:p w:rsidR="007F1EF5" w:rsidP="00C214F1" w:rsidRDefault="00C214F1">
      <w:pPr>
        <w:pStyle w:val="ListParagraph"/>
      </w:pPr>
      <w:r>
        <w:t>Northern District, California</w:t>
      </w:r>
      <w:r>
        <w:t xml:space="preserve"> </w:t>
      </w:r>
    </w:p>
    <w:p w:rsidR="007F1EF5" w:rsidP="00C214F1" w:rsidRDefault="00C214F1">
      <w:pPr>
        <w:pStyle w:val="ListParagraph"/>
      </w:pPr>
      <w:r>
        <w:t>Eastern District, California</w:t>
      </w:r>
      <w:r>
        <w:t xml:space="preserve"> </w:t>
      </w:r>
    </w:p>
    <w:p w:rsidR="007F1EF5" w:rsidP="00C214F1" w:rsidRDefault="00C214F1">
      <w:pPr>
        <w:pStyle w:val="Heading2"/>
      </w:pPr>
      <w:r w:rsidRPr="009328C8">
        <w:t>EDUCATION</w:t>
      </w:r>
    </w:p>
    <w:p w:rsidR="007F1EF5" w:rsidP="00C214F1" w:rsidRDefault="00C214F1">
      <w:pPr>
        <w:pStyle w:val="ListParagraph"/>
      </w:pPr>
      <w:r>
        <w:t>Stanford Law School J.D., 2016</w:t>
      </w:r>
      <w:r>
        <w:t xml:space="preserve"> </w:t>
      </w:r>
    </w:p>
    <w:p w:rsidR="007F1EF5" w:rsidP="00C214F1" w:rsidRDefault="00C214F1">
      <w:pPr>
        <w:ind w:left="705"/>
      </w:pPr>
      <w:r>
        <w:t> Judge Thelton E. Henderson Prize for Academic Excellence; Pro Bono Distinction Award</w:t>
      </w:r>
      <w:r>
        <w:t xml:space="preserve"> </w:t>
      </w:r>
    </w:p>
    <w:p w:rsidR="007F1EF5" w:rsidP="00C214F1" w:rsidRDefault="00C214F1">
      <w:pPr>
        <w:pStyle w:val="ListParagraph"/>
      </w:pPr>
      <w:r>
        <w:t>University of Southern California, B.A., Cinematic Arts, magna cum laude, 1998</w:t>
      </w:r>
      <w:r>
        <w:t xml:space="preserve"> </w:t>
      </w:r>
    </w:p>
    <w:p w:rsidR="007F1EF5" w:rsidP="00C214F1" w:rsidRDefault="00C214F1">
      <w:pPr>
        <w:ind w:left="705"/>
      </w:pPr>
      <w:r>
        <w:t> Dean’s List, Phi Beta Kappa Honor Society, Golden Key International Honour Society</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2025</w:t>
      </w:r>
      <w:r>
        <w:t xml:space="preserve"> </w:t>
      </w:r>
    </w:p>
    <w:p w:rsidR="007F1EF5" w:rsidP="00C214F1" w:rsidRDefault="00C214F1">
      <w:pPr>
        <w:pStyle w:val="ListParagraph"/>
      </w:pPr>
      <w:r>
        <w:t>San Diego’s Men of Influence, SD Metro, 2024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San Diego County Bar Association</w:t>
      </w:r>
      <w:r>
        <w:t xml:space="preserve"> </w:t>
      </w:r>
    </w:p>
    <w:p w:rsidR="007F1EF5" w:rsidP="00C214F1" w:rsidRDefault="00C214F1">
      <w:pPr>
        <w:pStyle w:val="ListParagraph"/>
      </w:pPr>
      <w:r>
        <w:t>Association of Business Trial Lawyers – San Diego</w:t>
      </w:r>
      <w:r>
        <w:t xml:space="preserve"> </w:t>
      </w:r>
    </w:p>
    <w:p w:rsidR="007F1EF5" w:rsidP="00C214F1" w:rsidRDefault="00C214F1">
      <w:pPr>
        <w:pStyle w:val="ListParagraph"/>
      </w:pPr>
      <w:r>
        <w:t>Phi Beta Kappa Honor Society</w:t>
      </w:r>
      <w:r>
        <w:t xml:space="preserve"> </w:t>
      </w:r>
    </w:p>
    <w:p w:rsidR="007F1EF5" w:rsidP="00C214F1" w:rsidRDefault="00C214F1">
      <w:pPr>
        <w:pStyle w:val="ListParagraph"/>
      </w:pPr>
      <w:r>
        <w:t>Mensa International</w:t>
      </w:r>
      <w:r>
        <w:t xml:space="preserve"> </w:t>
      </w:r>
    </w:p>
    <w:p w:rsidR="007F1EF5" w:rsidP="00C214F1" w:rsidRDefault="00C214F1">
      <w:pPr>
        <w:pStyle w:val="ListParagraph"/>
      </w:pPr>
      <w:r>
        <w:t>National Eagle Scout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Veterans Legal Institute</w:t>
      </w:r>
      <w:r>
        <w:t xml:space="preserve"> </w:t>
      </w:r>
    </w:p>
    <w:p w:rsidR="007F1EF5" w:rsidP="00C214F1" w:rsidRDefault="00C214F1">
      <w:pPr>
        <w:pStyle w:val="ListParagraph"/>
      </w:pPr>
      <w:r>
        <w:t>American Legion – Post 416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