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Jerome R. Crabtree</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312.637.3007</w:t>
            </w:r>
            <w:br/>
            <w:r>
              <w:rPr>
                <w:color w:val="337CB4"/>
              </w:rPr>
              <w:t xml:space="preserve">email </w:t>
            </w:r>
            <w:r>
              <w:rPr/>
              <w:t xml:space="preserve"> jrcrabtree@hahnlaw.com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Business Succession Planning, Charitable Planning, Estate Planning</w:t>
            </w:r>
          </w:p>
        </w:tc>
      </w:tr>
    </w:tbl>
    <w:tbl>
      <w:tblGrid>
        <w:gridCol/>
      </w:tblGrid>
      <w:tr>
        <w:trPr/>
        <w:tc>
          <w:tcPr>
            <w:noWrap/>
          </w:tcPr>
          <w:p>
            <w:pPr/>
            <w:r>
              <w:rPr/>
              <w:t xml:space="preserve">Jerome Crabtree is an associate in Hahn Loeser’s Trust and Estates Practice Area and focuses on estate planning and business succession planning. He guides clients through creating and updating revocable trusts, grantor retained annuity trusts, charitable trusts, supplemental needs trusts and irrevocable life insurance trusts.</w:t>
            </w:r>
          </w:p>
          <w:p>
            <w:pPr/>
            <w:r>
              <w:rPr/>
              <w:t xml:space="preserve">Jerome also has experience counseling clients on entity formation, corporate structure, and other corporate governance matters. He has represented several funds launching and doing business in a variety of states, drafted purchase and sell agreements, independent contractor agreements, non-disclosure and non-compete agreements, and other corporate documents for LLCs and corporations.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Illinois, 2019</w:t>
      </w:r>
      <w:r>
        <w:t xml:space="preserve"> </w:t>
      </w:r>
    </w:p>
    <w:p w:rsidR="007F1EF5" w:rsidP="00C214F1" w:rsidRDefault="00C214F1">
      <w:pPr>
        <w:pStyle w:val="Heading2"/>
      </w:pPr>
      <w:r w:rsidRPr="009328C8">
        <w:t>EDUCATION</w:t>
      </w:r>
    </w:p>
    <w:p w:rsidR="007F1EF5" w:rsidP="00C214F1" w:rsidRDefault="00C214F1">
      <w:pPr>
        <w:pStyle w:val="ListParagraph"/>
      </w:pPr>
      <w:r>
        <w:t>Loyola University Chicago School of Law, J.D., 2019</w:t>
      </w:r>
      <w:r>
        <w:t xml:space="preserve"> </w:t>
      </w:r>
    </w:p>
    <w:p w:rsidR="007F1EF5" w:rsidP="00C214F1" w:rsidRDefault="00C214F1">
      <w:pPr>
        <w:ind w:left="705"/>
      </w:pPr>
      <w:r>
        <w:t>Dean’s List; Research Assistant for Trusts and Estates Department Chair; Sports and Entertainment Law Society, President</w:t>
      </w:r>
      <w:r>
        <w:t xml:space="preserve"> </w:t>
      </w:r>
    </w:p>
    <w:p w:rsidR="007F1EF5" w:rsidP="00C214F1" w:rsidRDefault="00C214F1">
      <w:pPr>
        <w:pStyle w:val="ListParagraph"/>
      </w:pPr>
      <w:r>
        <w:t>University of Iowa, B.A., Business Management/Entrepreneurial Management, 2016</w:t>
      </w:r>
      <w:r>
        <w:t xml:space="preserve"> </w:t>
      </w:r>
    </w:p>
    <w:p w:rsidR="007F1EF5" w:rsidP="00C214F1" w:rsidRDefault="00C214F1">
      <w:pPr>
        <w:ind w:left="705"/>
      </w:pPr>
      <w:r>
        <w:t>President of Student Workers Association, 2017</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Illinois Super Lawyers®, Trusts and Estates,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Supplemental Needs Trusts (Greater North Shore Estate Planning Council)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Illinois State Bar Association</w:t>
      </w:r>
      <w:r>
        <w:t xml:space="preserve"> </w:t>
      </w:r>
    </w:p>
    <w:p w:rsidR="007F1EF5" w:rsidP="00C214F1" w:rsidRDefault="00C214F1">
      <w:pPr>
        <w:pStyle w:val="ListParagraph"/>
      </w:pPr>
      <w:r>
        <w:t>Cook County Bar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2024 – present</w:t>
      </w:r>
      <w:r>
        <w:t xml:space="preserve"> </w:t>
      </w:r>
    </w:p>
    <w:p w:rsidR="007F1EF5" w:rsidP="00C214F1" w:rsidRDefault="00C214F1">
      <w:pPr>
        <w:pStyle w:val="ListParagraph"/>
      </w:pPr>
      <w:r>
        <w:t>Associate, Gould and Ratner LLP, 2022-2024</w:t>
      </w:r>
      <w:r>
        <w:t xml:space="preserve"> </w:t>
      </w:r>
    </w:p>
    <w:p w:rsidR="007F1EF5" w:rsidP="00C214F1" w:rsidRDefault="00C214F1">
      <w:pPr>
        <w:pStyle w:val="ListParagraph"/>
      </w:pPr>
      <w:r>
        <w:t>Associate, Smith, Gambrell &amp; Russell LLP, 2021-2022</w:t>
      </w:r>
      <w:r>
        <w:t xml:space="preserve"> </w:t>
      </w:r>
    </w:p>
    <w:p w:rsidR="007F1EF5" w:rsidP="00C214F1" w:rsidRDefault="00C214F1">
      <w:pPr>
        <w:pStyle w:val="ListParagraph"/>
      </w:pPr>
      <w:r>
        <w:t>Associate, Ziliak Law LLC, 2020-2021</w:t>
      </w:r>
      <w:r>
        <w:t xml:space="preserve"> </w:t>
      </w:r>
    </w:p>
    <w:p w:rsidR="007F1EF5" w:rsidP="00C214F1" w:rsidRDefault="00C214F1">
      <w:pPr>
        <w:pStyle w:val="ListParagraph"/>
      </w:pPr>
      <w:r>
        <w:t>Law Clerk, United Technologies Corporation, 2017-2019</w:t>
      </w:r>
      <w:r>
        <w:t xml:space="preserve"> </w:t>
      </w:r>
    </w:p>
    <w:p w:rsidR="007F1EF5" w:rsidP="00C214F1" w:rsidRDefault="00C214F1">
      <w:pPr>
        <w:pStyle w:val="ListParagraph"/>
      </w:pPr>
      <w:r>
        <w:t>Extern, The Honorable Nathan R. Howse, Illinois Appellate Court, 2019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