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media/image_rId11_document.png" ContentType="image/png"/>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6"/>
        <w:gridCol w:w="3359"/>
        <w:gridCol w:w="2875"/>
      </w:tblGrid>
      <w:tr w:rsidR="00781D57" w14:paraId="1E336079" w14:textId="77777777" w:rsidTr="00093AF1">
        <w:tc>
          <w:tcPr>
            <w:tcW w:w="3116" w:type="dxa"/>
            <w:vMerge w:val="restart"/>
          </w:tcPr>
          <w:p w14:paraId="783BAFB5" w14:textId="6D1AE821" w:rsidR="00781D57" w:rsidRDefault="00093AF1" w:rsidP="00093AF1">
            <w:pPr>
              <w:pStyle w:val="BulletedList"/>
              <w:numPr>
                <w:ilvl w:val="0"/>
                <w:numId w:val="0"/>
              </w:numPr>
            </w:pPr>
            <w:r>
              <w:rPr>
                <w:noProof/>
              </w:rPr>
              <w:t/>
              <w:pict>
                <v:shape type="#_x0000_t75" style="width:192px;height:192px" stroked="f">
                  <v:imagedata r:id="rId11" o:title=""/>
                </v:shape>
              </w:pict>
              <w:t/>
            </w:r>
          </w:p>
        </w:tc>
        <w:tc>
          <w:tcPr>
            <w:tcW w:w="6234" w:type="dxa"/>
            <w:gridSpan w:val="2"/>
            <w:vAlign w:val="bottom"/>
          </w:tcPr>
          <w:p w14:paraId="45E2E7CF" w14:textId="77777777" w:rsidR="00781D57" w:rsidRDefault="00781D57" w:rsidP="00781D57">
            <w:pPr>
              <w:pStyle w:val="PersonName"/>
            </w:pPr>
            <w:r>
              <w:t>Jeradon Z. Mura</w:t>
            </w:r>
          </w:p>
          <w:p w14:paraId="721B5907" w14:textId="2CE3BDC0" w:rsidR="00781D57" w:rsidRDefault="00781D57" w:rsidP="00781D57">
            <w:pPr>
              <w:pStyle w:val="PersonTitle"/>
            </w:pPr>
            <w:r>
              <w:t>Associate</w:t>
            </w:r>
          </w:p>
        </w:tc>
      </w:tr>
      <w:tr w:rsidR="00781D57" w14:paraId="09E547C5" w14:textId="77777777" w:rsidTr="00093AF1">
        <w:tc>
          <w:tcPr>
            <w:tcW w:w="3116" w:type="dxa"/>
            <w:vMerge/>
          </w:tcPr>
          <w:p w14:paraId="3408D068" w14:textId="77777777" w:rsidR="00781D57" w:rsidRDefault="00781D57"/>
        </w:tc>
        <w:tc>
          <w:tcPr>
            <w:tcW w:w="3359" w:type="dxa"/>
          </w:tcPr>
          <w:p w14:paraId="51300670" w14:textId="02FED012" w:rsidR="00781D57" w:rsidRDefault="00781D57" w:rsidP="00781D57">
            <w:r>
              <w:rPr>
                <w:color w:val="337CB4"/>
              </w:rPr>
              <w:t xml:space="preserve">phone</w:t>
            </w:r>
            <w:r>
              <w:rPr/>
              <w:t xml:space="preserve"> 216.274.2430</w:t>
            </w:r>
            <w:br/>
            <w:r>
              <w:rPr>
                <w:color w:val="337CB4"/>
              </w:rPr>
              <w:t xml:space="preserve">email </w:t>
            </w:r>
            <w:r>
              <w:rPr/>
              <w:t xml:space="preserve"> jmura@hahnlaw.com</w:t>
            </w:r>
          </w:p>
        </w:tc>
        <w:tc>
          <w:tcPr>
            <w:tcW w:w="2875" w:type="dxa"/>
          </w:tcPr>
          <w:p w14:paraId="3A73DCAA" w14:textId="4B7BD9BB" w:rsidR="00781D57" w:rsidRPr="00781D57" w:rsidRDefault="00781D57">
            <w:pPr>
              <w:rPr>
                <w:color w:val="337CB4"/>
              </w:rPr>
            </w:pPr>
            <w:r>
              <w:rPr>
                <w:color w:val="337CB4"/>
              </w:rPr>
              <w:t xml:space="preserve">Hahn Loeser &amp; Parks LLP</w:t>
            </w:r>
            <w:r>
              <w:rPr/>
              <w:t xml:space="preserve">
                <w:br/>
              </w:t>
            </w:r>
            <w:r>
              <w:rPr/>
              <w:t xml:space="preserve">200 Public Square</w:t>
            </w:r>
            <w:r>
              <w:rPr/>
              <w:t xml:space="preserve">
                <w:br/>
              </w:t>
            </w:r>
            <w:r>
              <w:rPr/>
              <w:t xml:space="preserve">Suite 2800</w:t>
            </w:r>
            <w:r>
              <w:rPr/>
              <w:t xml:space="preserve">
                <w:br/>
              </w:t>
            </w:r>
            <w:r>
              <w:rPr/>
              <w:t xml:space="preserve">Cleveland, Ohio 44114</w:t>
            </w:r>
            <w:r>
              <w:rPr/>
              <w:t xml:space="preserve">
                <w:br/>
              </w:t>
            </w:r>
          </w:p>
        </w:tc>
      </w:tr>
    </w:tbl>
    <w:tbl>
      <w:tblPr>
        <w:tblStyle w:val="TableGrid"/>
        <w:tblpPr w:leftFromText="187" w:rightFromText="187" w:bottomFromText="180" w:vertAnchor="text" w:horzAnchor="margin" w:tblpY="30"/>
        <w:tblW w:w="0" w:type="auto"/>
        <w:tblBorders>
          <w:top w:val="single" w:sz="4" w:space="0" w:color="337CB4"/>
          <w:left w:val="none" w:sz="0" w:space="0" w:color="auto"/>
          <w:bottom w:val="single" w:sz="4" w:space="0" w:color="337CB4"/>
          <w:right w:val="none" w:sz="0" w:space="0" w:color="auto"/>
          <w:insideH w:val="none" w:sz="0" w:space="0" w:color="auto"/>
          <w:insideV w:val="none" w:sz="0" w:space="0" w:color="auto"/>
        </w:tblBorders>
        <w:tblCellMar>
          <w:top w:w="90" w:type="dxa"/>
          <w:left w:w="187" w:type="dxa"/>
          <w:bottom w:w="90" w:type="dxa"/>
          <w:right w:w="187" w:type="dxa"/>
        </w:tblCellMar>
        <w:tblLook w:val="04A0" w:firstRow="1" w:lastRow="0" w:firstColumn="1" w:lastColumn="0" w:noHBand="0" w:noVBand="1"/>
      </w:tblPr>
      <w:tblGrid>
        <w:gridCol w:w="9360"/>
      </w:tblGrid>
      <w:tr w:rsidR="00211CDD" w14:paraId="5BC8BDDD" w14:textId="77777777" w:rsidTr="00847613">
        <w:tc>
          <w:tcPr>
            <w:tcW w:w="9360" w:type="dxa"/>
            <w:shd w:val="clear" w:color="auto" w:fill="auto"/>
          </w:tcPr>
          <w:p w14:paraId="2ED30C85" w14:textId="77777777" w:rsidR="00211CDD" w:rsidRPr="00C32972" w:rsidRDefault="00211CDD" w:rsidP="00847613">
            <w:pPr>
              <w:pStyle w:val="PracticesTitle"/>
              <w:framePr w:hSpace="0" w:wrap="auto" w:vAnchor="margin" w:hAnchor="text" w:yAlign="inline"/>
            </w:pPr>
            <w:r w:rsidRPr="00C32972">
              <w:t>PRIMARY PRACTICES</w:t>
            </w:r>
          </w:p>
          <w:p w14:paraId="719427D3" w14:textId="77777777" w:rsidR="00211CDD" w:rsidRDefault="00211CDD" w:rsidP="00847613">
            <w:r>
              <w:t>Labor &amp; Employment, Litigation, Complex Commercial Litigation, Tort Litigation</w:t>
            </w:r>
          </w:p>
        </w:tc>
      </w:tr>
    </w:tbl>
    <w:tbl>
      <w:tblGrid>
        <w:gridCol/>
      </w:tblGrid>
      <w:tr>
        <w:trPr/>
        <w:tc>
          <w:tcPr>
            <w:noWrap/>
          </w:tcPr>
          <w:p>
            <w:pPr/>
            <w:r>
              <w:rPr/>
              <w:t xml:space="preserve">Jeradon Z. Mura is an Associate in Hahn Loeser’s Cleveland office and is a member of the firm’s Labor &amp; Employment practice area, where she guides clients through legal issues that may arise during the employment relationship, from hiring through termination. Jeradon counsels clients on employment-related matters, drafts employment agreements and policies, and conducts training on employment matters. Jeradon also advises on insurance coverage questions and represents clients in automobile and trucking litigation.</w:t>
            </w:r>
          </w:p>
          <w:p>
            <w:pPr/>
            <w:r>
              <w:rPr/>
              <w:t xml:space="preserve">Jeradon’s practice is built on several years of insurance defense and civil litigation experience. She has experience counseling individuals and corporations through personal injury litigation from both the plaintiff and defense sides.</w:t>
            </w:r>
          </w:p>
          <w:p>
            <w:pPr/>
            <w:r>
              <w:rPr/>
              <w:t xml:space="preserve">Prior to joining Hahn Loeser, Jeradon was a Litigation Consultant who advised on strategic defense of various high exposure and high sensitivity civil litigation matters. She also has extensive experience advising and training on legal and business implications of internal corporate policy choices as well as the impact of legislative changes on corporate practices.</w:t>
            </w:r>
          </w:p>
          <w:p>
            <w:pPr/>
            <w:r>
              <w:rPr/>
              <w:t xml:space="preserve">Jeradon also served as a Judicial Intern for Judge Michael Jackson of the Cuyahoga County Common Pleas Courthouse and was a Legal Fellow with Human Rights Watch focusing on data privacy and civil rights advocacy, INTERPOL, the United Nations Assistance to the Khmer Rouge Trials, and the Public International Law &amp; Policy Group.</w:t>
            </w:r>
          </w:p>
        </w:tc>
      </w:tr>
    </w:tbl>
    <w:p w14:paraId="11BF6E3F" w14:textId="219D0FDB" w:rsidR="00FC0ED6" w:rsidRPr="00F177A2" w:rsidRDefault="00CE6A9F" w:rsidP="00F177A2">
      <w:pPr>
        <w:shd w:val="clear" w:color="auto" w:fill="FFFFFF"/>
        <w:spacing w:after="0" w:line="285" w:lineRule="atLeast"/>
        <w:rPr>
          <w:rFonts w:eastAsia="Times New Roman"/>
          <w:kern w:val="0"/>
          <w:sz w:val="21"/>
          <w:szCs w:val="21"/>
          <w14:ligatures w14:val="none"/>
        </w:rPr>
      </w:pPr>
      <w:r>
        <w:rPr>
          <w:rFonts w:eastAsia="Times New Roman"/>
          <w:kern w:val="0"/>
          <w:sz w:val="21"/>
          <w:szCs w:val="21"/>
          <w14:ligatures w14:val="none"/>
        </w:rPr>
        <w:t/>
      </w:r>
    </w:p>
    <w:p w:rsidR="007F1EF5" w:rsidP="00C214F1" w:rsidRDefault="00C214F1">
      <w:pPr>
        <w:pStyle w:val="Heading2"/>
      </w:pPr>
      <w:r w:rsidRPr="009328C8">
        <w:t>BAR ADMISSIONS</w:t>
      </w:r>
    </w:p>
    <w:p w:rsidR="007F1EF5" w:rsidP="00C214F1" w:rsidRDefault="00C214F1">
      <w:pPr>
        <w:pStyle w:val="ListParagraph"/>
      </w:pPr>
      <w:r>
        <w:t>Ohio (2019)</w:t>
      </w:r>
      <w:r>
        <w:t xml:space="preserve"> </w:t>
      </w:r>
    </w:p>
    <w:p w:rsidR="007F1EF5" w:rsidP="00C214F1" w:rsidRDefault="00C214F1">
      <w:pPr>
        <w:pStyle w:val="ListParagraph"/>
      </w:pPr>
      <w:r>
        <w:t>New York (2018)</w:t>
      </w:r>
      <w:r>
        <w:t xml:space="preserve"> </w:t>
      </w:r>
    </w:p>
    <w:p w:rsidR="007F1EF5" w:rsidP="00C214F1" w:rsidRDefault="00C214F1">
      <w:pPr>
        <w:pStyle w:val="ListParagraph"/>
      </w:pPr>
      <w:r>
        <w:t>Washington, D.C. (2020)</w:t>
      </w:r>
      <w:r>
        <w:t xml:space="preserve"> </w:t>
      </w:r>
    </w:p>
    <w:p w:rsidR="007F1EF5" w:rsidP="00C214F1" w:rsidRDefault="00C214F1">
      <w:pPr>
        <w:pStyle w:val="ListParagraph"/>
      </w:pPr>
      <w:r>
        <w:t>Eligible for admission to all UBE-states</w:t>
      </w:r>
      <w:r>
        <w:t xml:space="preserve"> </w:t>
      </w:r>
    </w:p>
    <w:p w:rsidR="007F1EF5" w:rsidP="00C214F1" w:rsidRDefault="00C214F1">
      <w:pPr>
        <w:pStyle w:val="Heading2"/>
      </w:pPr>
      <w:r w:rsidRPr="009328C8">
        <w:t>EDUCATION</w:t>
      </w:r>
    </w:p>
    <w:p w:rsidR="007F1EF5" w:rsidP="00C214F1" w:rsidRDefault="00C214F1">
      <w:pPr>
        <w:pStyle w:val="ListParagraph"/>
      </w:pPr>
      <w:r>
        <w:t>Case Western Reserve University School of Law, Juris Doctor, cum laude, emphasis in criminal and human rights law, 2017</w:t>
      </w:r>
      <w:r>
        <w:t xml:space="preserve"> </w:t>
      </w:r>
    </w:p>
    <w:p w:rsidR="007F1EF5" w:rsidP="00C214F1" w:rsidRDefault="00C214F1">
      <w:pPr>
        <w:ind w:left="705"/>
      </w:pPr>
      <w:r>
        <w:t>Senior Editor – Law Review; Technical Editor-in-Chief – War Crimes Prosecution Watch; Hugo Grotius International Law Scholar; Cox International Law Center Fellow</w:t>
      </w:r>
      <w:r>
        <w:t xml:space="preserve"> </w:t>
      </w:r>
    </w:p>
    <w:p w:rsidR="007F1EF5" w:rsidP="00C214F1" w:rsidRDefault="00C214F1">
      <w:pPr>
        <w:pStyle w:val="ListParagraph"/>
      </w:pPr>
      <w:r>
        <w:t>Grand Valley State University, Bachelor of Arts, International Relations &amp; Broadcast News, 2011</w:t>
      </w:r>
      <w:r>
        <w:t xml:space="preserve"> </w:t>
      </w:r>
    </w:p>
    <w:p w:rsidR="007F1EF5" w:rsidP="00C214F1" w:rsidRDefault="00C214F1">
      <w:pPr>
        <w:pStyle w:val="Heading2"/>
      </w:pPr>
      <w:r w:rsidRPr="009328C8">
        <w:t>PUBLICATIONS &amp; SPEAKING ENGAGEMENTS</w:t>
      </w:r>
    </w:p>
    <w:p w:rsidR="007F1EF5" w:rsidP="00C214F1" w:rsidRDefault="00C214F1">
      <w:pPr>
        <w:pStyle w:val="ListParagraph"/>
      </w:pPr>
      <w:r>
        <w:t>Authenticating Webpages and Social Media Posts: A Practical Guide (Cleveland Academy of Trial Attorneys News)</w:t>
      </w:r>
      <w:r>
        <w:t xml:space="preserve"> </w:t>
      </w:r>
    </w:p>
    <w:p w:rsidR="007F1EF5" w:rsidP="00C214F1" w:rsidRDefault="00C214F1">
      <w:pPr>
        <w:pStyle w:val="Heading2"/>
      </w:pPr>
      <w:r w:rsidRPr="009328C8">
        <w:t>MEMBERSHIPS &amp; AFFILIATIONS</w:t>
      </w:r>
    </w:p>
    <w:p w:rsidR="007F1EF5" w:rsidP="00C214F1" w:rsidRDefault="00C214F1">
      <w:pPr>
        <w:pStyle w:val="ListParagraph"/>
      </w:pPr>
      <w:r>
        <w:t>Cleveland Metropolitan Bar Association, Member</w:t>
      </w:r>
      <w:r>
        <w:t xml:space="preserve"> </w:t>
      </w:r>
    </w:p>
    <w:p w:rsidR="007F1EF5" w:rsidP="00C214F1" w:rsidRDefault="00C214F1">
      <w:pPr>
        <w:pStyle w:val="ListParagraph"/>
      </w:pPr>
      <w:r>
        <w:t>Ohio State Bar Association, Member</w:t>
      </w:r>
      <w:r>
        <w:t xml:space="preserve"> </w:t>
      </w:r>
    </w:p>
    <w:p w:rsidR="007F1EF5" w:rsidP="00C214F1" w:rsidRDefault="00C214F1">
      <w:pPr>
        <w:pStyle w:val="ListParagraph"/>
      </w:pPr>
      <w:r>
        <w:t>New York State Bar Association, Member</w:t>
      </w:r>
      <w:r>
        <w:t xml:space="preserve"> </w:t>
      </w:r>
    </w:p>
    <w:p w:rsidR="007F1EF5" w:rsidP="00C214F1" w:rsidRDefault="00C214F1">
      <w:pPr>
        <w:pStyle w:val="ListParagraph"/>
      </w:pPr>
      <w:r>
        <w:t>District of Columbia Bar, Member</w:t>
      </w:r>
      <w:r>
        <w:t xml:space="preserve"> </w:t>
      </w:r>
    </w:p>
    <w:p w:rsidR="007F1EF5" w:rsidP="00C214F1" w:rsidRDefault="00C214F1">
      <w:pPr>
        <w:pStyle w:val="ListParagraph"/>
      </w:pPr>
      <w:r>
        <w:t>National Lawyers Guild, Member</w:t>
      </w:r>
      <w:r>
        <w:t xml:space="preserve"> </w:t>
      </w:r>
    </w:p>
    <w:p w:rsidR="007F1EF5" w:rsidP="00C214F1" w:rsidRDefault="00C214F1">
      <w:pPr>
        <w:pStyle w:val="Heading2"/>
      </w:pPr>
      <w:r w:rsidRPr="009328C8">
        <w:t>Recent Professional History</w:t>
      </w:r>
    </w:p>
    <w:p w:rsidR="007F1EF5" w:rsidP="00C214F1" w:rsidRDefault="00C214F1">
      <w:pPr>
        <w:pStyle w:val="ListParagraph"/>
      </w:pPr>
      <w:r>
        <w:t>Associate, Hahn Loeser &amp; Parks LLP, 2024-present</w:t>
      </w:r>
      <w:r>
        <w:t xml:space="preserve"> </w:t>
      </w:r>
    </w:p>
    <w:p w:rsidR="007F1EF5" w:rsidP="00C214F1" w:rsidRDefault="00C214F1">
      <w:pPr>
        <w:pStyle w:val="ListParagraph"/>
      </w:pPr>
      <w:r>
        <w:t>Litigation Consultant, Sedgwick CMS, 2022-2024</w:t>
      </w:r>
      <w:r>
        <w:t xml:space="preserve"> </w:t>
      </w:r>
    </w:p>
    <w:p w:rsidR="007F1EF5" w:rsidP="00C214F1" w:rsidRDefault="00C214F1">
      <w:pPr>
        <w:pStyle w:val="ListParagraph"/>
      </w:pPr>
      <w:r>
        <w:t>Document Review Attorney, Dauntless Discovery, 2021</w:t>
      </w:r>
      <w:r>
        <w:t xml:space="preserve"> </w:t>
      </w:r>
    </w:p>
    <w:p w:rsidR="007F1EF5" w:rsidP="00C214F1" w:rsidRDefault="00C214F1">
      <w:pPr>
        <w:pStyle w:val="ListParagraph"/>
      </w:pPr>
      <w:r>
        <w:t>Associate, Spangenberg Shibley &amp; Liber, 2019-2020</w:t>
      </w:r>
      <w:r>
        <w:t xml:space="preserve"> </w:t>
      </w:r>
    </w:p>
    <w:p w:rsidR="007F1EF5" w:rsidP="00C214F1" w:rsidRDefault="00C214F1">
      <w:pPr>
        <w:pStyle w:val="ListParagraph"/>
      </w:pPr>
      <w:r>
        <w:t>Conflicts Attorney, Covington &amp; Burling LLP, 2018-2019</w:t>
      </w:r>
      <w:r>
        <w:t xml:space="preserve"> </w:t>
      </w:r>
    </w:p>
    <w:p>
      <w:r>
        <w:t/>
      </w:r>
    </w:p>
    <w:sectPr w:rsidR="00FC0ED6" w:rsidRPr="00F177A2" w:rsidSect="00A00570">
      <w:headerReference w:type="default" r:id="rId7"/>
      <w:footerReference w:type="default" r:id="rId8"/>
      <w:pgSz w:w="12240" w:h="15840"/>
      <w:pgMar w:top="1440" w:right="1440" w:bottom="1440" w:left="1440" w:header="288"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CBC8FF1" w14:textId="77777777" w:rsidR="00467BBA" w:rsidRDefault="00467BBA" w:rsidP="00A00570">
      <w:pPr>
        <w:spacing w:before="0" w:after="0" w:line="240" w:lineRule="auto"/>
      </w:pPr>
      <w:r>
        <w:separator/>
      </w:r>
    </w:p>
  </w:endnote>
  <w:endnote w:type="continuationSeparator" w:id="0">
    <w:p w14:paraId="30D3F034" w14:textId="77777777" w:rsidR="00467BBA" w:rsidRDefault="00467BBA" w:rsidP="00A00570">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Georgia">
    <w:panose1 w:val="02040502050405020303"/>
    <w:charset w:val="00"/>
    <w:family w:val="roman"/>
    <w:pitch w:val="variable"/>
    <w:sig w:usb0="00000287" w:usb1="00000000" w:usb2="00000000" w:usb3="00000000" w:csb0="0000009F" w:csb1="00000000"/>
  </w:font>
  <w:font w:name="Trade Gothic LT Std Extended">
    <w:altName w:val="Calibri"/>
    <w:panose1 w:val="00000000000000000000"/>
    <w:charset w:val="4D"/>
    <w:family w:val="swiss"/>
    <w:notTrueType/>
    <w:pitch w:val="variable"/>
    <w:sig w:usb0="00000003" w:usb1="00000000" w:usb2="00000000" w:usb3="00000000" w:csb0="00000001" w:csb1="00000000"/>
  </w:font>
  <w:font w:name="Times New Roman (Headings CS)">
    <w:altName w:val="Times New Roman"/>
    <w:charset w:val="00"/>
    <w:family w:val="roman"/>
    <w:pitch w:val="default"/>
  </w:font>
  <w:font w:name="Times New Roman (Body CS)">
    <w:altName w:val="Times New Roman"/>
    <w:charset w:val="00"/>
    <w:family w:val="roman"/>
    <w:pitch w:val="default"/>
  </w:font>
  <w:font w:name="Aptos Display">
    <w:charset w:val="00"/>
    <w:family w:val="swiss"/>
    <w:pitch w:val="variable"/>
    <w:sig w:usb0="20000287" w:usb1="00000003" w:usb2="00000000" w:usb3="00000000" w:csb0="0000019F" w:csb1="00000000"/>
  </w:font>
  <w:font w:name="NeueHaasGroteskText Pro">
    <w:panose1 w:val="00000000000000000000"/>
    <w:charset w:val="4D"/>
    <w:family w:val="swiss"/>
    <w:notTrueType/>
    <w:pitch w:val="variable"/>
    <w:sig w:usb0="00000007" w:usb1="00000000" w:usb2="00000000" w:usb3="00000000" w:csb0="00000093" w:csb1="00000000"/>
  </w:font>
  <w:font w:name="NHaasGroteskTXStd-55Rg">
    <w:altName w:val="Calibri"/>
    <w:panose1 w:val="00000000000000000000"/>
    <w:charset w:val="4D"/>
    <w:family w:val="auto"/>
    <w:notTrueType/>
    <w:pitch w:val="default"/>
    <w:sig w:usb0="00000003" w:usb1="00000000" w:usb2="00000000" w:usb3="00000000" w:csb0="00000001" w:csb1="00000000"/>
  </w:font>
  <w:font w:name="NHaasGroteskTXStd-75Bd">
    <w:altName w:val="Calibri"/>
    <w:panose1 w:val="00000000000000000000"/>
    <w:charset w:val="4D"/>
    <w:family w:val="auto"/>
    <w:notTrueType/>
    <w:pitch w:val="default"/>
    <w:sig w:usb0="00000003" w:usb1="00000000" w:usb2="00000000" w:usb3="00000000" w:csb0="00000001" w:csb1="00000000"/>
  </w:font>
  <w:font w:name="NeueHaasGroteskText Std">
    <w:altName w:val="Calibri"/>
    <w:charset w:val="00"/>
    <w:family w:val="auto"/>
    <w:pitch w:val="variable"/>
    <w:sig w:usb0="00000007" w:usb1="00000000" w:usb2="00000000" w:usb3="00000000" w:csb0="00000093" w:csb1="00000000"/>
  </w:font>
  <w:font w:name="Montserrat Light">
    <w:charset w:val="00"/>
    <w:family w:val="auto"/>
    <w:pitch w:val="variable"/>
    <w:sig w:usb0="2000020F" w:usb1="00000003" w:usb2="00000000" w:usb3="00000000" w:csb0="00000197" w:csb1="00000000"/>
  </w:font>
  <w:font w:name="Montserrat Medium">
    <w:charset w:val="00"/>
    <w:family w:val="auto"/>
    <w:pitch w:val="variable"/>
    <w:sig w:usb0="2000020F" w:usb1="00000003" w:usb2="00000000" w:usb3="00000000" w:csb0="00000197" w:csb1="00000000"/>
  </w:font>
  <w:font w:name="Calibri (Body)">
    <w:altName w:val="Calibri"/>
    <w:panose1 w:val="00000000000000000000"/>
    <w:charset w:val="00"/>
    <w:family w:val="roman"/>
    <w:notTrueType/>
    <w:pitch w:val="default"/>
  </w:font>
  <w:font w:name="Montserrat">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Fonts w:ascii="Montserrat" w:hAnsi="Montserrat"/>
        <w:color w:val="7F7F7F" w:themeColor="text1" w:themeTint="80"/>
        <w:sz w:val="16"/>
        <w:szCs w:val="16"/>
      </w:rPr>
      <w:id w:val="-960956727"/>
      <w:docPartObj>
        <w:docPartGallery w:val="Page Numbers (Bottom of Page)"/>
        <w:docPartUnique/>
      </w:docPartObj>
    </w:sdtPr>
    <w:sdtContent>
      <w:p w14:paraId="54FA50CE" w14:textId="2D02A88B" w:rsidR="00A00570" w:rsidRPr="00A00570" w:rsidRDefault="00A00570" w:rsidP="00A00570">
        <w:pPr>
          <w:pStyle w:val="Footer"/>
          <w:jc w:val="right"/>
        </w:pPr>
        <w:r>
          <w:rPr>
            <w:noProof/>
          </w:rPr>
          <w:drawing>
            <wp:inline distT="0" distB="0" distL="0" distR="0" wp14:anchorId="0A768BF5" wp14:editId="00E3F818">
              <wp:extent cx="5939155" cy="316230"/>
              <wp:effectExtent l="0" t="0" r="4445" b="127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5957342" cy="317198"/>
                      </a:xfrm>
                      <a:prstGeom prst="rect">
                        <a:avLst/>
                      </a:prstGeom>
                    </pic:spPr>
                  </pic:pic>
                </a:graphicData>
              </a:graphic>
            </wp:inline>
          </w:drawing>
        </w:r>
        <w:r w:rsidRPr="00512713">
          <w:rPr>
            <w:rStyle w:val="PageNumber"/>
            <w:rFonts w:ascii="Montserrat" w:hAnsi="Montserrat"/>
            <w:color w:val="7F7F7F" w:themeColor="text1" w:themeTint="80"/>
            <w:sz w:val="16"/>
            <w:szCs w:val="16"/>
          </w:rPr>
          <w:fldChar w:fldCharType="begin"/>
        </w:r>
        <w:r w:rsidRPr="00512713">
          <w:rPr>
            <w:rStyle w:val="PageNumber"/>
            <w:rFonts w:ascii="Montserrat" w:hAnsi="Montserrat"/>
            <w:color w:val="7F7F7F" w:themeColor="text1" w:themeTint="80"/>
            <w:sz w:val="16"/>
            <w:szCs w:val="16"/>
          </w:rPr>
          <w:instrText xml:space="preserve"> PAGE </w:instrText>
        </w:r>
        <w:r w:rsidRPr="00512713">
          <w:rPr>
            <w:rStyle w:val="PageNumber"/>
            <w:rFonts w:ascii="Montserrat" w:hAnsi="Montserrat"/>
            <w:color w:val="7F7F7F" w:themeColor="text1" w:themeTint="80"/>
            <w:sz w:val="16"/>
            <w:szCs w:val="16"/>
          </w:rPr>
          <w:fldChar w:fldCharType="separate"/>
        </w:r>
        <w:r>
          <w:rPr>
            <w:rStyle w:val="PageNumber"/>
            <w:rFonts w:ascii="Montserrat" w:hAnsi="Montserrat"/>
            <w:color w:val="7F7F7F" w:themeColor="text1" w:themeTint="80"/>
            <w:sz w:val="16"/>
            <w:szCs w:val="16"/>
          </w:rPr>
          <w:t>0</w:t>
        </w:r>
        <w:r w:rsidRPr="00512713">
          <w:rPr>
            <w:rStyle w:val="PageNumber"/>
            <w:rFonts w:ascii="Montserrat" w:hAnsi="Montserrat"/>
            <w:color w:val="7F7F7F" w:themeColor="text1" w:themeTint="80"/>
            <w:sz w:val="16"/>
            <w:szCs w:val="16"/>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31222F3" w14:textId="77777777" w:rsidR="00467BBA" w:rsidRDefault="00467BBA" w:rsidP="00A00570">
      <w:pPr>
        <w:spacing w:before="0" w:after="0" w:line="240" w:lineRule="auto"/>
      </w:pPr>
      <w:r>
        <w:separator/>
      </w:r>
    </w:p>
  </w:footnote>
  <w:footnote w:type="continuationSeparator" w:id="0">
    <w:p w14:paraId="45630236" w14:textId="77777777" w:rsidR="00467BBA" w:rsidRDefault="00467BBA" w:rsidP="00A00570">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DC8B357" w14:textId="25691551" w:rsidR="00A00570" w:rsidRPr="00A00570" w:rsidRDefault="00A00570" w:rsidP="00A00570">
    <w:pPr>
      <w:pStyle w:val="Header"/>
    </w:pPr>
    <w:r>
      <w:rPr>
        <w:noProof/>
      </w:rPr>
      <w:drawing>
        <wp:inline distT="0" distB="0" distL="0" distR="0" wp14:anchorId="3ECF83A8" wp14:editId="39FAA930">
          <wp:extent cx="5939327" cy="581285"/>
          <wp:effectExtent l="0" t="0" r="0" b="317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
                    <a:extLst>
                      <a:ext uri="{28A0092B-C50C-407E-A947-70E740481C1C}">
                        <a14:useLocalDpi xmlns:a14="http://schemas.microsoft.com/office/drawing/2010/main" val="0"/>
                      </a:ext>
                    </a:extLst>
                  </a:blip>
                  <a:stretch>
                    <a:fillRect/>
                  </a:stretch>
                </pic:blipFill>
                <pic:spPr>
                  <a:xfrm>
                    <a:off x="0" y="0"/>
                    <a:ext cx="6577189" cy="643713"/>
                  </a:xfrm>
                  <a:prstGeom prst="rect">
                    <a:avLst/>
                  </a:prstGeom>
                </pic:spPr>
              </pic:pic>
            </a:graphicData>
          </a:graphic>
        </wp:inline>
      </w:drawing>
    </w:r>
    <w:r>
      <w:softHyphen/>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D680805"/>
    <w:multiLevelType w:val="multilevel"/>
    <w:tmpl w:val="D6446A80"/>
    <w:styleLink w:val="CurrentList1"/>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7E9A1D00"/>
    <w:multiLevelType w:val="hybridMultilevel"/>
    <w:tmpl w:val="5C3CD966"/>
    <w:lvl w:ilvl="0" w:tplc="BC8E081E">
      <w:start w:val="1"/>
      <w:numFmt w:val="bullet"/>
      <w:pStyle w:val="ListParagraph"/>
      <w:lvlText w:val=""/>
      <w:lvlJc w:val="left"/>
      <w:pPr>
        <w:ind w:left="288" w:hanging="288"/>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02230266">
    <w:abstractNumId w:val="0"/>
  </w:num>
  <w:num w:numId="2" w16cid:durableId="758259006">
    <w:abstractNumId w:val="1"/>
  </w:num>
  <w:num w:numId="3" w16cid:durableId="25614109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115A"/>
    <w:rsid w:val="0004272B"/>
    <w:rsid w:val="00093AF1"/>
    <w:rsid w:val="00095BB5"/>
    <w:rsid w:val="000B345A"/>
    <w:rsid w:val="00112C19"/>
    <w:rsid w:val="00133875"/>
    <w:rsid w:val="001A5F62"/>
    <w:rsid w:val="001C2973"/>
    <w:rsid w:val="001F6323"/>
    <w:rsid w:val="001F758B"/>
    <w:rsid w:val="00211CDD"/>
    <w:rsid w:val="002213C0"/>
    <w:rsid w:val="00243CAE"/>
    <w:rsid w:val="00274766"/>
    <w:rsid w:val="002A7A88"/>
    <w:rsid w:val="002C21CE"/>
    <w:rsid w:val="002F23FD"/>
    <w:rsid w:val="002F420F"/>
    <w:rsid w:val="00342C37"/>
    <w:rsid w:val="003702AC"/>
    <w:rsid w:val="0039743E"/>
    <w:rsid w:val="003A4BEA"/>
    <w:rsid w:val="003B7D03"/>
    <w:rsid w:val="003D542C"/>
    <w:rsid w:val="003E7632"/>
    <w:rsid w:val="0040559F"/>
    <w:rsid w:val="00444FE2"/>
    <w:rsid w:val="00467BBA"/>
    <w:rsid w:val="00475A1E"/>
    <w:rsid w:val="0049417A"/>
    <w:rsid w:val="004A3317"/>
    <w:rsid w:val="004F31AE"/>
    <w:rsid w:val="005031BA"/>
    <w:rsid w:val="005C18D3"/>
    <w:rsid w:val="005E1357"/>
    <w:rsid w:val="00621038"/>
    <w:rsid w:val="00637653"/>
    <w:rsid w:val="006553FF"/>
    <w:rsid w:val="006C5BA6"/>
    <w:rsid w:val="00704438"/>
    <w:rsid w:val="00781D57"/>
    <w:rsid w:val="00782D8B"/>
    <w:rsid w:val="007979A7"/>
    <w:rsid w:val="00797C0A"/>
    <w:rsid w:val="007D1EF8"/>
    <w:rsid w:val="007D3340"/>
    <w:rsid w:val="007D4329"/>
    <w:rsid w:val="00810D19"/>
    <w:rsid w:val="00841794"/>
    <w:rsid w:val="0087542C"/>
    <w:rsid w:val="0088641A"/>
    <w:rsid w:val="008B4C7A"/>
    <w:rsid w:val="008B6E5A"/>
    <w:rsid w:val="00905037"/>
    <w:rsid w:val="00913D18"/>
    <w:rsid w:val="00982584"/>
    <w:rsid w:val="00985E05"/>
    <w:rsid w:val="009A7A13"/>
    <w:rsid w:val="00A00570"/>
    <w:rsid w:val="00A2363A"/>
    <w:rsid w:val="00A602F1"/>
    <w:rsid w:val="00A72779"/>
    <w:rsid w:val="00A82D14"/>
    <w:rsid w:val="00AA6109"/>
    <w:rsid w:val="00B0465E"/>
    <w:rsid w:val="00B150A8"/>
    <w:rsid w:val="00B750C5"/>
    <w:rsid w:val="00BF330A"/>
    <w:rsid w:val="00C22AB9"/>
    <w:rsid w:val="00C31D61"/>
    <w:rsid w:val="00C4115A"/>
    <w:rsid w:val="00C507C6"/>
    <w:rsid w:val="00C661E5"/>
    <w:rsid w:val="00C824E4"/>
    <w:rsid w:val="00CB50A7"/>
    <w:rsid w:val="00CE6A9F"/>
    <w:rsid w:val="00D6515C"/>
    <w:rsid w:val="00D93D2F"/>
    <w:rsid w:val="00D94679"/>
    <w:rsid w:val="00DC72BF"/>
    <w:rsid w:val="00DF30DE"/>
    <w:rsid w:val="00E753AF"/>
    <w:rsid w:val="00E81CF7"/>
    <w:rsid w:val="00EB0470"/>
    <w:rsid w:val="00EB590F"/>
    <w:rsid w:val="00F02DAF"/>
    <w:rsid w:val="00F177A2"/>
    <w:rsid w:val="00FC0ED6"/>
    <w:rsid w:val="00FC22F1"/>
    <w:rsid w:val="00FC4912"/>
    <w:rsid w:val="00FF3E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593943"/>
  <w15:chartTrackingRefBased/>
  <w15:docId w15:val="{D82A6568-C347-4E15-99BC-65B36F4A60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A4BEA"/>
    <w:pPr>
      <w:spacing w:before="80" w:after="220" w:line="280" w:lineRule="atLeast"/>
    </w:pPr>
    <w:rPr>
      <w:rFonts w:ascii="Georgia" w:hAnsi="Georgia" w:cs="Times New Roman"/>
      <w:color w:val="000000"/>
      <w:sz w:val="20"/>
      <w:szCs w:val="22"/>
    </w:rPr>
  </w:style>
  <w:style w:type="paragraph" w:styleId="Heading1">
    <w:name w:val="heading 1"/>
    <w:basedOn w:val="Normal"/>
    <w:next w:val="Normal"/>
    <w:link w:val="Heading1Char"/>
    <w:uiPriority w:val="9"/>
    <w:qFormat/>
    <w:rsid w:val="003A4BEA"/>
    <w:pPr>
      <w:keepNext/>
      <w:keepLines/>
      <w:spacing w:before="360" w:after="120" w:line="240" w:lineRule="auto"/>
      <w:outlineLvl w:val="0"/>
    </w:pPr>
    <w:rPr>
      <w:rFonts w:ascii="Trade Gothic LT Std Extended" w:eastAsiaTheme="majorEastAsia" w:hAnsi="Trade Gothic LT Std Extended" w:cs="Times New Roman (Headings CS)"/>
      <w:caps/>
      <w:color w:val="337CB4"/>
      <w:sz w:val="31"/>
      <w:szCs w:val="32"/>
    </w:rPr>
  </w:style>
  <w:style w:type="paragraph" w:styleId="Heading2">
    <w:name w:val="heading 2"/>
    <w:basedOn w:val="Normal"/>
    <w:next w:val="Normal"/>
    <w:link w:val="Heading2Char"/>
    <w:uiPriority w:val="9"/>
    <w:unhideWhenUsed/>
    <w:qFormat/>
    <w:rsid w:val="00913D18"/>
    <w:pPr>
      <w:spacing w:before="320" w:after="0"/>
      <w:outlineLvl w:val="1"/>
    </w:pPr>
    <w:rPr>
      <w:rFonts w:ascii="Trade Gothic LT Std Extended" w:hAnsi="Trade Gothic LT Std Extended" w:cs="Times New Roman (Body CS)"/>
      <w:bCs/>
      <w:caps/>
      <w:color w:val="DD5016"/>
      <w:sz w:val="24"/>
    </w:rPr>
  </w:style>
  <w:style w:type="paragraph" w:styleId="Heading3">
    <w:name w:val="heading 3"/>
    <w:basedOn w:val="Heading1"/>
    <w:next w:val="Normal"/>
    <w:link w:val="Heading3Char"/>
    <w:uiPriority w:val="9"/>
    <w:unhideWhenUsed/>
    <w:qFormat/>
    <w:rsid w:val="003A4BEA"/>
    <w:pPr>
      <w:outlineLvl w:val="2"/>
    </w:pPr>
    <w:rPr>
      <w:bCs/>
      <w:color w:val="DD5016"/>
      <w:sz w:val="22"/>
      <w:szCs w:val="22"/>
    </w:rPr>
  </w:style>
  <w:style w:type="paragraph" w:styleId="Heading4">
    <w:name w:val="heading 4"/>
    <w:basedOn w:val="Heading1"/>
    <w:next w:val="Normal"/>
    <w:link w:val="Heading4Char"/>
    <w:uiPriority w:val="9"/>
    <w:unhideWhenUsed/>
    <w:qFormat/>
    <w:rsid w:val="003A4BEA"/>
    <w:pPr>
      <w:spacing w:before="320"/>
      <w:outlineLvl w:val="3"/>
    </w:pPr>
    <w:rPr>
      <w:bCs/>
      <w:color w:val="DD5016"/>
      <w:sz w:val="20"/>
      <w:szCs w:val="20"/>
    </w:rPr>
  </w:style>
  <w:style w:type="paragraph" w:styleId="Heading5">
    <w:name w:val="heading 5"/>
    <w:basedOn w:val="Heading1"/>
    <w:next w:val="Normal"/>
    <w:link w:val="Heading5Char"/>
    <w:uiPriority w:val="9"/>
    <w:unhideWhenUsed/>
    <w:qFormat/>
    <w:rsid w:val="003A4BEA"/>
    <w:pPr>
      <w:outlineLvl w:val="4"/>
    </w:pPr>
    <w:rPr>
      <w:color w:val="DD5016"/>
      <w:sz w:val="20"/>
      <w:szCs w:val="20"/>
    </w:rPr>
  </w:style>
  <w:style w:type="paragraph" w:styleId="Heading6">
    <w:name w:val="heading 6"/>
    <w:basedOn w:val="Heading5"/>
    <w:next w:val="Normal"/>
    <w:link w:val="Heading6Char"/>
    <w:uiPriority w:val="9"/>
    <w:unhideWhenUsed/>
    <w:qFormat/>
    <w:rsid w:val="003A4BEA"/>
    <w:pPr>
      <w:outlineLvl w:val="5"/>
    </w:pPr>
    <w:rPr>
      <w:b/>
      <w:bCs/>
      <w:sz w:val="16"/>
      <w:szCs w:val="16"/>
    </w:rPr>
  </w:style>
  <w:style w:type="paragraph" w:styleId="Heading7">
    <w:name w:val="heading 7"/>
    <w:basedOn w:val="Normal"/>
    <w:next w:val="Normal"/>
    <w:link w:val="Heading7Char"/>
    <w:uiPriority w:val="9"/>
    <w:semiHidden/>
    <w:unhideWhenUsed/>
    <w:qFormat/>
    <w:rsid w:val="00C4115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C4115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C4115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A4BEA"/>
    <w:rPr>
      <w:rFonts w:ascii="Trade Gothic LT Std Extended" w:eastAsiaTheme="majorEastAsia" w:hAnsi="Trade Gothic LT Std Extended" w:cs="Times New Roman (Headings CS)"/>
      <w:caps/>
      <w:color w:val="337CB4"/>
      <w:sz w:val="31"/>
      <w:szCs w:val="32"/>
    </w:rPr>
  </w:style>
  <w:style w:type="character" w:customStyle="1" w:styleId="Heading2Char">
    <w:name w:val="Heading 2 Char"/>
    <w:basedOn w:val="DefaultParagraphFont"/>
    <w:link w:val="Heading2"/>
    <w:uiPriority w:val="9"/>
    <w:rsid w:val="00913D18"/>
    <w:rPr>
      <w:rFonts w:ascii="Trade Gothic LT Std Extended" w:hAnsi="Trade Gothic LT Std Extended" w:cs="Times New Roman (Body CS)"/>
      <w:bCs/>
      <w:caps/>
      <w:color w:val="DD5016"/>
      <w:szCs w:val="22"/>
    </w:rPr>
  </w:style>
  <w:style w:type="character" w:customStyle="1" w:styleId="Heading3Char">
    <w:name w:val="Heading 3 Char"/>
    <w:basedOn w:val="DefaultParagraphFont"/>
    <w:link w:val="Heading3"/>
    <w:uiPriority w:val="9"/>
    <w:rsid w:val="003A4BEA"/>
    <w:rPr>
      <w:rFonts w:ascii="Trade Gothic LT Std Extended" w:eastAsiaTheme="majorEastAsia" w:hAnsi="Trade Gothic LT Std Extended" w:cs="Times New Roman (Headings CS)"/>
      <w:bCs/>
      <w:caps/>
      <w:color w:val="DD5016"/>
      <w:sz w:val="22"/>
      <w:szCs w:val="22"/>
    </w:rPr>
  </w:style>
  <w:style w:type="character" w:customStyle="1" w:styleId="Heading4Char">
    <w:name w:val="Heading 4 Char"/>
    <w:basedOn w:val="DefaultParagraphFont"/>
    <w:link w:val="Heading4"/>
    <w:uiPriority w:val="9"/>
    <w:rsid w:val="003A4BEA"/>
    <w:rPr>
      <w:rFonts w:ascii="Trade Gothic LT Std Extended" w:eastAsiaTheme="majorEastAsia" w:hAnsi="Trade Gothic LT Std Extended" w:cs="Times New Roman (Headings CS)"/>
      <w:bCs/>
      <w:caps/>
      <w:color w:val="DD5016"/>
      <w:sz w:val="20"/>
      <w:szCs w:val="20"/>
    </w:rPr>
  </w:style>
  <w:style w:type="character" w:customStyle="1" w:styleId="Heading5Char">
    <w:name w:val="Heading 5 Char"/>
    <w:basedOn w:val="DefaultParagraphFont"/>
    <w:link w:val="Heading5"/>
    <w:uiPriority w:val="9"/>
    <w:rsid w:val="003A4BEA"/>
    <w:rPr>
      <w:rFonts w:ascii="Trade Gothic LT Std Extended" w:eastAsiaTheme="majorEastAsia" w:hAnsi="Trade Gothic LT Std Extended" w:cs="Times New Roman (Headings CS)"/>
      <w:caps/>
      <w:color w:val="DD5016"/>
      <w:sz w:val="20"/>
      <w:szCs w:val="20"/>
    </w:rPr>
  </w:style>
  <w:style w:type="character" w:customStyle="1" w:styleId="Heading6Char">
    <w:name w:val="Heading 6 Char"/>
    <w:basedOn w:val="DefaultParagraphFont"/>
    <w:link w:val="Heading6"/>
    <w:uiPriority w:val="9"/>
    <w:rsid w:val="003A4BEA"/>
    <w:rPr>
      <w:rFonts w:ascii="Trade Gothic LT Std Extended" w:eastAsiaTheme="majorEastAsia" w:hAnsi="Trade Gothic LT Std Extended" w:cs="Times New Roman (Headings CS)"/>
      <w:b/>
      <w:bCs/>
      <w:caps/>
      <w:color w:val="DD5016"/>
      <w:sz w:val="16"/>
      <w:szCs w:val="16"/>
    </w:rPr>
  </w:style>
  <w:style w:type="character" w:customStyle="1" w:styleId="Heading7Char">
    <w:name w:val="Heading 7 Char"/>
    <w:basedOn w:val="DefaultParagraphFont"/>
    <w:link w:val="Heading7"/>
    <w:uiPriority w:val="9"/>
    <w:semiHidden/>
    <w:rsid w:val="00C4115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4115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4115A"/>
    <w:rPr>
      <w:rFonts w:eastAsiaTheme="majorEastAsia" w:cstheme="majorBidi"/>
      <w:color w:val="272727" w:themeColor="text1" w:themeTint="D8"/>
    </w:rPr>
  </w:style>
  <w:style w:type="paragraph" w:styleId="Title">
    <w:name w:val="Title"/>
    <w:basedOn w:val="Normal"/>
    <w:next w:val="Normal"/>
    <w:link w:val="TitleChar"/>
    <w:uiPriority w:val="10"/>
    <w:qFormat/>
    <w:rsid w:val="00C4115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4115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4115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4115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4115A"/>
    <w:pPr>
      <w:spacing w:before="160"/>
      <w:jc w:val="center"/>
    </w:pPr>
    <w:rPr>
      <w:i/>
      <w:iCs/>
      <w:color w:val="404040" w:themeColor="text1" w:themeTint="BF"/>
    </w:rPr>
  </w:style>
  <w:style w:type="character" w:customStyle="1" w:styleId="QuoteChar">
    <w:name w:val="Quote Char"/>
    <w:basedOn w:val="DefaultParagraphFont"/>
    <w:link w:val="Quote"/>
    <w:uiPriority w:val="29"/>
    <w:rsid w:val="00C4115A"/>
    <w:rPr>
      <w:i/>
      <w:iCs/>
      <w:color w:val="404040" w:themeColor="text1" w:themeTint="BF"/>
    </w:rPr>
  </w:style>
  <w:style w:type="paragraph" w:styleId="ListParagraph">
    <w:name w:val="List Paragraph"/>
    <w:basedOn w:val="Normal"/>
    <w:uiPriority w:val="34"/>
    <w:qFormat/>
    <w:rsid w:val="003A4BEA"/>
    <w:pPr>
      <w:numPr>
        <w:numId w:val="3"/>
      </w:numPr>
      <w:spacing w:before="0" w:after="120"/>
    </w:pPr>
  </w:style>
  <w:style w:type="character" w:styleId="IntenseEmphasis">
    <w:name w:val="Intense Emphasis"/>
    <w:basedOn w:val="DefaultParagraphFont"/>
    <w:uiPriority w:val="21"/>
    <w:qFormat/>
    <w:rsid w:val="00C4115A"/>
    <w:rPr>
      <w:i/>
      <w:iCs/>
      <w:color w:val="0F4761" w:themeColor="accent1" w:themeShade="BF"/>
    </w:rPr>
  </w:style>
  <w:style w:type="paragraph" w:styleId="IntenseQuote">
    <w:name w:val="Intense Quote"/>
    <w:basedOn w:val="Normal"/>
    <w:next w:val="Normal"/>
    <w:link w:val="IntenseQuoteChar"/>
    <w:uiPriority w:val="30"/>
    <w:qFormat/>
    <w:rsid w:val="00C4115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C4115A"/>
    <w:rPr>
      <w:i/>
      <w:iCs/>
      <w:color w:val="0F4761" w:themeColor="accent1" w:themeShade="BF"/>
    </w:rPr>
  </w:style>
  <w:style w:type="character" w:styleId="IntenseReference">
    <w:name w:val="Intense Reference"/>
    <w:basedOn w:val="DefaultParagraphFont"/>
    <w:uiPriority w:val="32"/>
    <w:qFormat/>
    <w:rsid w:val="00C4115A"/>
    <w:rPr>
      <w:b/>
      <w:bCs/>
      <w:smallCaps/>
      <w:color w:val="0F4761" w:themeColor="accent1" w:themeShade="BF"/>
      <w:spacing w:val="5"/>
    </w:rPr>
  </w:style>
  <w:style w:type="paragraph" w:customStyle="1" w:styleId="Coverwithline">
    <w:name w:val="Cover with line"/>
    <w:rsid w:val="003A4BEA"/>
    <w:pPr>
      <w:widowControl w:val="0"/>
      <w:autoSpaceDE w:val="0"/>
      <w:autoSpaceDN w:val="0"/>
      <w:adjustRightInd w:val="0"/>
      <w:spacing w:after="0" w:line="264" w:lineRule="auto"/>
    </w:pPr>
    <w:rPr>
      <w:rFonts w:ascii="NeueHaasGroteskText Pro" w:eastAsiaTheme="minorEastAsia" w:hAnsi="NeueHaasGroteskText Pro" w:cs="NHaasGroteskTXStd-55Rg"/>
      <w:color w:val="000000"/>
      <w:kern w:val="0"/>
      <w:sz w:val="26"/>
      <w:lang w:eastAsia="ja-JP"/>
      <w14:ligatures w14:val="none"/>
    </w:rPr>
  </w:style>
  <w:style w:type="paragraph" w:customStyle="1" w:styleId="1ptrule">
    <w:name w:val="1pt rule"/>
    <w:basedOn w:val="Coverwithline"/>
    <w:rsid w:val="003A4BEA"/>
    <w:pPr>
      <w:pBdr>
        <w:bottom w:val="single" w:sz="2" w:space="1" w:color="auto"/>
      </w:pBdr>
      <w:spacing w:after="200"/>
    </w:pPr>
    <w:rPr>
      <w:sz w:val="12"/>
    </w:rPr>
  </w:style>
  <w:style w:type="paragraph" w:customStyle="1" w:styleId="Coverbold">
    <w:name w:val="Cover bold"/>
    <w:rsid w:val="003A4BEA"/>
    <w:pPr>
      <w:widowControl w:val="0"/>
      <w:autoSpaceDE w:val="0"/>
      <w:autoSpaceDN w:val="0"/>
      <w:adjustRightInd w:val="0"/>
      <w:spacing w:after="0" w:line="264" w:lineRule="auto"/>
    </w:pPr>
    <w:rPr>
      <w:rFonts w:ascii="NeueHaasGroteskText Pro" w:eastAsiaTheme="minorEastAsia" w:hAnsi="NeueHaasGroteskText Pro" w:cs="NHaasGroteskTXStd-75Bd"/>
      <w:b/>
      <w:color w:val="000000"/>
      <w:spacing w:val="-5"/>
      <w:kern w:val="0"/>
      <w:sz w:val="26"/>
      <w:szCs w:val="28"/>
      <w:lang w:eastAsia="ja-JP"/>
      <w14:ligatures w14:val="none"/>
    </w:rPr>
  </w:style>
  <w:style w:type="paragraph" w:customStyle="1" w:styleId="Covertext">
    <w:name w:val="Cover text"/>
    <w:rsid w:val="003A4BEA"/>
    <w:pPr>
      <w:spacing w:after="0" w:line="264" w:lineRule="auto"/>
    </w:pPr>
    <w:rPr>
      <w:rFonts w:ascii="NeueHaasGroteskText Std" w:eastAsiaTheme="minorEastAsia" w:hAnsi="NeueHaasGroteskText Std" w:cs="NHaasGroteskTXStd-55Rg"/>
      <w:color w:val="000000"/>
      <w:kern w:val="0"/>
      <w:sz w:val="26"/>
      <w:lang w:eastAsia="ja-JP"/>
      <w14:ligatures w14:val="none"/>
    </w:rPr>
  </w:style>
  <w:style w:type="numbering" w:customStyle="1" w:styleId="CurrentList1">
    <w:name w:val="Current List1"/>
    <w:uiPriority w:val="99"/>
    <w:rsid w:val="003A4BEA"/>
    <w:pPr>
      <w:numPr>
        <w:numId w:val="1"/>
      </w:numPr>
    </w:pPr>
  </w:style>
  <w:style w:type="character" w:styleId="Emphasis">
    <w:name w:val="Emphasis"/>
    <w:basedOn w:val="DefaultParagraphFont"/>
    <w:uiPriority w:val="20"/>
    <w:qFormat/>
    <w:rsid w:val="003A4BEA"/>
    <w:rPr>
      <w:i/>
      <w:iCs/>
    </w:rPr>
  </w:style>
  <w:style w:type="character" w:styleId="FollowedHyperlink">
    <w:name w:val="FollowedHyperlink"/>
    <w:basedOn w:val="DefaultParagraphFont"/>
    <w:uiPriority w:val="99"/>
    <w:semiHidden/>
    <w:unhideWhenUsed/>
    <w:rsid w:val="003A4BEA"/>
    <w:rPr>
      <w:color w:val="96607D" w:themeColor="followedHyperlink"/>
      <w:u w:val="single"/>
    </w:rPr>
  </w:style>
  <w:style w:type="paragraph" w:styleId="Footer">
    <w:name w:val="footer"/>
    <w:basedOn w:val="Normal"/>
    <w:link w:val="FooterChar"/>
    <w:uiPriority w:val="99"/>
    <w:unhideWhenUsed/>
    <w:rsid w:val="003A4BEA"/>
    <w:pPr>
      <w:tabs>
        <w:tab w:val="center" w:pos="4680"/>
        <w:tab w:val="right" w:pos="9360"/>
      </w:tabs>
    </w:pPr>
  </w:style>
  <w:style w:type="character" w:customStyle="1" w:styleId="FooterChar">
    <w:name w:val="Footer Char"/>
    <w:basedOn w:val="DefaultParagraphFont"/>
    <w:link w:val="Footer"/>
    <w:uiPriority w:val="99"/>
    <w:rsid w:val="003A4BEA"/>
    <w:rPr>
      <w:rFonts w:ascii="Georgia" w:hAnsi="Georgia" w:cs="Times New Roman"/>
      <w:color w:val="000000"/>
      <w:sz w:val="20"/>
      <w:szCs w:val="22"/>
    </w:rPr>
  </w:style>
  <w:style w:type="paragraph" w:customStyle="1" w:styleId="H1AboveHeroImage">
    <w:name w:val="H1 Above Hero Image"/>
    <w:basedOn w:val="Heading1"/>
    <w:qFormat/>
    <w:rsid w:val="003A4BEA"/>
    <w:pPr>
      <w:spacing w:before="1200"/>
      <w:ind w:left="360"/>
    </w:pPr>
    <w:rPr>
      <w:color w:val="FFFFFF" w:themeColor="background1"/>
    </w:rPr>
  </w:style>
  <w:style w:type="paragraph" w:styleId="Header">
    <w:name w:val="header"/>
    <w:basedOn w:val="Normal"/>
    <w:link w:val="HeaderChar"/>
    <w:uiPriority w:val="99"/>
    <w:unhideWhenUsed/>
    <w:rsid w:val="003A4BEA"/>
    <w:pPr>
      <w:tabs>
        <w:tab w:val="center" w:pos="4680"/>
        <w:tab w:val="right" w:pos="9360"/>
      </w:tabs>
    </w:pPr>
  </w:style>
  <w:style w:type="character" w:customStyle="1" w:styleId="HeaderChar">
    <w:name w:val="Header Char"/>
    <w:basedOn w:val="DefaultParagraphFont"/>
    <w:link w:val="Header"/>
    <w:uiPriority w:val="99"/>
    <w:rsid w:val="003A4BEA"/>
    <w:rPr>
      <w:rFonts w:ascii="Georgia" w:hAnsi="Georgia" w:cs="Times New Roman"/>
      <w:color w:val="000000"/>
      <w:sz w:val="20"/>
      <w:szCs w:val="22"/>
    </w:rPr>
  </w:style>
  <w:style w:type="character" w:styleId="Hyperlink">
    <w:name w:val="Hyperlink"/>
    <w:basedOn w:val="DefaultParagraphFont"/>
    <w:uiPriority w:val="99"/>
    <w:unhideWhenUsed/>
    <w:rsid w:val="003A4BEA"/>
    <w:rPr>
      <w:color w:val="467886" w:themeColor="hyperlink"/>
      <w:u w:val="single"/>
    </w:rPr>
  </w:style>
  <w:style w:type="paragraph" w:styleId="NoSpacing">
    <w:name w:val="No Spacing"/>
    <w:link w:val="NoSpacingChar"/>
    <w:uiPriority w:val="1"/>
    <w:qFormat/>
    <w:rsid w:val="003A4BEA"/>
    <w:pPr>
      <w:spacing w:after="0" w:line="240" w:lineRule="auto"/>
    </w:pPr>
    <w:rPr>
      <w:rFonts w:eastAsiaTheme="minorEastAsia"/>
      <w:kern w:val="0"/>
      <w:sz w:val="22"/>
      <w:szCs w:val="22"/>
      <w:lang w:eastAsia="zh-CN"/>
      <w14:ligatures w14:val="none"/>
    </w:rPr>
  </w:style>
  <w:style w:type="character" w:customStyle="1" w:styleId="NoSpacingChar">
    <w:name w:val="No Spacing Char"/>
    <w:basedOn w:val="DefaultParagraphFont"/>
    <w:link w:val="NoSpacing"/>
    <w:uiPriority w:val="1"/>
    <w:rsid w:val="003A4BEA"/>
    <w:rPr>
      <w:rFonts w:eastAsiaTheme="minorEastAsia"/>
      <w:kern w:val="0"/>
      <w:sz w:val="22"/>
      <w:szCs w:val="22"/>
      <w:lang w:eastAsia="zh-CN"/>
      <w14:ligatures w14:val="none"/>
    </w:rPr>
  </w:style>
  <w:style w:type="paragraph" w:styleId="NormalWeb">
    <w:name w:val="Normal (Web)"/>
    <w:basedOn w:val="Normal"/>
    <w:uiPriority w:val="99"/>
    <w:semiHidden/>
    <w:unhideWhenUsed/>
    <w:rsid w:val="003A4BEA"/>
    <w:pPr>
      <w:spacing w:before="100" w:beforeAutospacing="1" w:after="100" w:afterAutospacing="1"/>
    </w:pPr>
    <w:rPr>
      <w:rFonts w:eastAsia="Times New Roman"/>
      <w:color w:val="auto"/>
      <w:kern w:val="0"/>
      <w:sz w:val="24"/>
      <w:szCs w:val="24"/>
      <w14:ligatures w14:val="none"/>
    </w:rPr>
  </w:style>
  <w:style w:type="character" w:styleId="PageNumber">
    <w:name w:val="page number"/>
    <w:basedOn w:val="DefaultParagraphFont"/>
    <w:uiPriority w:val="99"/>
    <w:semiHidden/>
    <w:unhideWhenUsed/>
    <w:rsid w:val="003A4BEA"/>
  </w:style>
  <w:style w:type="paragraph" w:customStyle="1" w:styleId="PersonName">
    <w:name w:val="Person Name"/>
    <w:basedOn w:val="Heading1"/>
    <w:qFormat/>
    <w:rsid w:val="003A4BEA"/>
    <w:pPr>
      <w:spacing w:before="600" w:after="0"/>
    </w:pPr>
    <w:rPr>
      <w:b/>
    </w:rPr>
  </w:style>
  <w:style w:type="paragraph" w:customStyle="1" w:styleId="PersonTitle">
    <w:name w:val="Person Title"/>
    <w:qFormat/>
    <w:rsid w:val="003A4BEA"/>
    <w:pPr>
      <w:spacing w:before="120" w:after="0" w:line="240" w:lineRule="auto"/>
    </w:pPr>
    <w:rPr>
      <w:rFonts w:ascii="Montserrat Light" w:eastAsiaTheme="majorEastAsia" w:hAnsi="Montserrat Light" w:cs="Times New Roman (Headings CS)"/>
      <w:i/>
      <w:iCs/>
      <w:caps/>
      <w:color w:val="337CB4"/>
      <w:sz w:val="31"/>
      <w:szCs w:val="32"/>
    </w:rPr>
  </w:style>
  <w:style w:type="paragraph" w:customStyle="1" w:styleId="PracticesTitle">
    <w:name w:val="Practices Title"/>
    <w:basedOn w:val="Heading2"/>
    <w:qFormat/>
    <w:rsid w:val="003A4BEA"/>
    <w:pPr>
      <w:framePr w:hSpace="180" w:wrap="around" w:vAnchor="text" w:hAnchor="margin" w:y="34"/>
      <w:spacing w:before="120"/>
    </w:pPr>
    <w:rPr>
      <w:rFonts w:ascii="Montserrat Medium" w:hAnsi="Montserrat Medium"/>
      <w:color w:val="337CB4"/>
    </w:rPr>
  </w:style>
  <w:style w:type="paragraph" w:customStyle="1" w:styleId="SubListParagraph">
    <w:name w:val="Sub List Paragraph"/>
    <w:basedOn w:val="ListParagraph"/>
    <w:qFormat/>
    <w:rsid w:val="003A4BEA"/>
    <w:pPr>
      <w:ind w:left="576"/>
    </w:pPr>
  </w:style>
  <w:style w:type="table" w:styleId="TableGrid">
    <w:name w:val="Table Grid"/>
    <w:basedOn w:val="TableNormal"/>
    <w:uiPriority w:val="39"/>
    <w:rsid w:val="003A4BE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autoRedefine/>
    <w:uiPriority w:val="39"/>
    <w:unhideWhenUsed/>
    <w:rsid w:val="003A4BEA"/>
    <w:pPr>
      <w:spacing w:before="240" w:after="120"/>
    </w:pPr>
    <w:rPr>
      <w:rFonts w:ascii="Trade Gothic LT Std Extended" w:hAnsi="Trade Gothic LT Std Extended" w:cs="Calibri (Body)"/>
      <w:bCs/>
      <w:szCs w:val="20"/>
    </w:rPr>
  </w:style>
  <w:style w:type="paragraph" w:styleId="TOC2">
    <w:name w:val="toc 2"/>
    <w:basedOn w:val="Normal"/>
    <w:next w:val="Normal"/>
    <w:autoRedefine/>
    <w:uiPriority w:val="39"/>
    <w:unhideWhenUsed/>
    <w:rsid w:val="003A4BEA"/>
    <w:pPr>
      <w:spacing w:before="120"/>
      <w:ind w:left="240"/>
    </w:pPr>
    <w:rPr>
      <w:rFonts w:ascii="Trade Gothic LT Std Extended" w:hAnsi="Trade Gothic LT Std Extended" w:cstheme="minorHAnsi"/>
      <w:iCs/>
      <w:szCs w:val="20"/>
    </w:rPr>
  </w:style>
  <w:style w:type="paragraph" w:styleId="TOC3">
    <w:name w:val="toc 3"/>
    <w:basedOn w:val="Normal"/>
    <w:next w:val="Normal"/>
    <w:autoRedefine/>
    <w:uiPriority w:val="39"/>
    <w:unhideWhenUsed/>
    <w:rsid w:val="003A4BEA"/>
    <w:pPr>
      <w:ind w:left="480"/>
    </w:pPr>
    <w:rPr>
      <w:rFonts w:ascii="Trade Gothic LT Std Extended" w:hAnsi="Trade Gothic LT Std Extended" w:cstheme="minorHAnsi"/>
      <w:szCs w:val="20"/>
    </w:rPr>
  </w:style>
  <w:style w:type="paragraph" w:styleId="TOC4">
    <w:name w:val="toc 4"/>
    <w:basedOn w:val="Normal"/>
    <w:next w:val="Normal"/>
    <w:autoRedefine/>
    <w:uiPriority w:val="39"/>
    <w:semiHidden/>
    <w:unhideWhenUsed/>
    <w:rsid w:val="003A4BEA"/>
    <w:pPr>
      <w:ind w:left="720"/>
    </w:pPr>
    <w:rPr>
      <w:rFonts w:cstheme="minorHAnsi"/>
      <w:szCs w:val="20"/>
    </w:rPr>
  </w:style>
  <w:style w:type="paragraph" w:styleId="TOC5">
    <w:name w:val="toc 5"/>
    <w:basedOn w:val="Normal"/>
    <w:next w:val="Normal"/>
    <w:autoRedefine/>
    <w:uiPriority w:val="39"/>
    <w:semiHidden/>
    <w:unhideWhenUsed/>
    <w:rsid w:val="003A4BEA"/>
    <w:pPr>
      <w:ind w:left="960"/>
    </w:pPr>
    <w:rPr>
      <w:rFonts w:cstheme="minorHAnsi"/>
      <w:szCs w:val="20"/>
    </w:rPr>
  </w:style>
  <w:style w:type="paragraph" w:styleId="TOC6">
    <w:name w:val="toc 6"/>
    <w:basedOn w:val="Normal"/>
    <w:next w:val="Normal"/>
    <w:autoRedefine/>
    <w:uiPriority w:val="39"/>
    <w:semiHidden/>
    <w:unhideWhenUsed/>
    <w:rsid w:val="003A4BEA"/>
    <w:pPr>
      <w:ind w:left="1200"/>
    </w:pPr>
    <w:rPr>
      <w:rFonts w:cstheme="minorHAnsi"/>
      <w:szCs w:val="20"/>
    </w:rPr>
  </w:style>
  <w:style w:type="paragraph" w:styleId="TOC7">
    <w:name w:val="toc 7"/>
    <w:basedOn w:val="Normal"/>
    <w:next w:val="Normal"/>
    <w:autoRedefine/>
    <w:uiPriority w:val="39"/>
    <w:semiHidden/>
    <w:unhideWhenUsed/>
    <w:rsid w:val="003A4BEA"/>
    <w:pPr>
      <w:ind w:left="1440"/>
    </w:pPr>
    <w:rPr>
      <w:rFonts w:cstheme="minorHAnsi"/>
      <w:szCs w:val="20"/>
    </w:rPr>
  </w:style>
  <w:style w:type="paragraph" w:styleId="TOC8">
    <w:name w:val="toc 8"/>
    <w:basedOn w:val="Normal"/>
    <w:next w:val="Normal"/>
    <w:autoRedefine/>
    <w:uiPriority w:val="39"/>
    <w:semiHidden/>
    <w:unhideWhenUsed/>
    <w:rsid w:val="003A4BEA"/>
    <w:pPr>
      <w:ind w:left="1680"/>
    </w:pPr>
    <w:rPr>
      <w:rFonts w:cstheme="minorHAnsi"/>
      <w:szCs w:val="20"/>
    </w:rPr>
  </w:style>
  <w:style w:type="paragraph" w:styleId="TOC9">
    <w:name w:val="toc 9"/>
    <w:basedOn w:val="Normal"/>
    <w:next w:val="Normal"/>
    <w:autoRedefine/>
    <w:uiPriority w:val="39"/>
    <w:semiHidden/>
    <w:unhideWhenUsed/>
    <w:rsid w:val="003A4BEA"/>
    <w:pPr>
      <w:ind w:left="1920"/>
    </w:pPr>
    <w:rPr>
      <w:rFonts w:cstheme="minorHAnsi"/>
      <w:szCs w:val="20"/>
    </w:rPr>
  </w:style>
  <w:style w:type="paragraph" w:styleId="TOCHeading">
    <w:name w:val="TOC Heading"/>
    <w:basedOn w:val="Heading1"/>
    <w:next w:val="Normal"/>
    <w:uiPriority w:val="39"/>
    <w:unhideWhenUsed/>
    <w:qFormat/>
    <w:rsid w:val="003A4BEA"/>
    <w:pPr>
      <w:spacing w:before="480" w:line="276" w:lineRule="auto"/>
      <w:outlineLvl w:val="9"/>
    </w:pPr>
    <w:rPr>
      <w:bCs/>
      <w:kern w:val="0"/>
      <w:sz w:val="28"/>
      <w:szCs w:val="28"/>
      <w14:ligatures w14:val="none"/>
    </w:rPr>
  </w:style>
  <w:style w:type="character" w:styleId="UnresolvedMention">
    <w:name w:val="Unresolved Mention"/>
    <w:basedOn w:val="DefaultParagraphFont"/>
    <w:uiPriority w:val="99"/>
    <w:semiHidden/>
    <w:unhideWhenUsed/>
    <w:rsid w:val="003A4BEA"/>
    <w:rPr>
      <w:color w:val="605E5C"/>
      <w:shd w:val="clear" w:color="auto" w:fill="E1DFDD"/>
    </w:rPr>
  </w:style>
  <w:style w:type="paragraph" w:customStyle="1" w:styleId="BulletedList">
    <w:name w:val="Bulleted List"/>
    <w:basedOn w:val="SubListParagraph"/>
    <w:qFormat/>
    <w:rsid w:val="004F31A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45891758">
      <w:bodyDiv w:val="1"/>
      <w:marLeft w:val="0"/>
      <w:marRight w:val="0"/>
      <w:marTop w:val="0"/>
      <w:marBottom w:val="0"/>
      <w:divBdr>
        <w:top w:val="none" w:sz="0" w:space="0" w:color="auto"/>
        <w:left w:val="none" w:sz="0" w:space="0" w:color="auto"/>
        <w:bottom w:val="none" w:sz="0" w:space="0" w:color="auto"/>
        <w:right w:val="none" w:sz="0" w:space="0" w:color="auto"/>
      </w:divBdr>
      <w:divsChild>
        <w:div w:id="1646351534">
          <w:marLeft w:val="0"/>
          <w:marRight w:val="0"/>
          <w:marTop w:val="0"/>
          <w:marBottom w:val="0"/>
          <w:divBdr>
            <w:top w:val="none" w:sz="0" w:space="0" w:color="auto"/>
            <w:left w:val="none" w:sz="0" w:space="0" w:color="auto"/>
            <w:bottom w:val="none" w:sz="0" w:space="0" w:color="auto"/>
            <w:right w:val="none" w:sz="0" w:space="0" w:color="auto"/>
          </w:divBdr>
          <w:divsChild>
            <w:div w:id="1980766598">
              <w:marLeft w:val="0"/>
              <w:marRight w:val="0"/>
              <w:marTop w:val="0"/>
              <w:marBottom w:val="0"/>
              <w:divBdr>
                <w:top w:val="none" w:sz="0" w:space="0" w:color="auto"/>
                <w:left w:val="none" w:sz="0" w:space="0" w:color="auto"/>
                <w:bottom w:val="none" w:sz="0" w:space="0" w:color="auto"/>
                <w:right w:val="none" w:sz="0" w:space="0" w:color="auto"/>
              </w:divBdr>
            </w:div>
            <w:div w:id="1171915767">
              <w:marLeft w:val="0"/>
              <w:marRight w:val="0"/>
              <w:marTop w:val="0"/>
              <w:marBottom w:val="0"/>
              <w:divBdr>
                <w:top w:val="none" w:sz="0" w:space="0" w:color="auto"/>
                <w:left w:val="none" w:sz="0" w:space="0" w:color="auto"/>
                <w:bottom w:val="none" w:sz="0" w:space="0" w:color="auto"/>
                <w:right w:val="none" w:sz="0" w:space="0" w:color="auto"/>
              </w:divBdr>
            </w:div>
            <w:div w:id="413430842">
              <w:marLeft w:val="0"/>
              <w:marRight w:val="0"/>
              <w:marTop w:val="0"/>
              <w:marBottom w:val="0"/>
              <w:divBdr>
                <w:top w:val="none" w:sz="0" w:space="0" w:color="auto"/>
                <w:left w:val="none" w:sz="0" w:space="0" w:color="auto"/>
                <w:bottom w:val="none" w:sz="0" w:space="0" w:color="auto"/>
                <w:right w:val="none" w:sz="0" w:space="0" w:color="auto"/>
              </w:divBdr>
            </w:div>
            <w:div w:id="168717915">
              <w:marLeft w:val="0"/>
              <w:marRight w:val="0"/>
              <w:marTop w:val="0"/>
              <w:marBottom w:val="0"/>
              <w:divBdr>
                <w:top w:val="none" w:sz="0" w:space="0" w:color="auto"/>
                <w:left w:val="none" w:sz="0" w:space="0" w:color="auto"/>
                <w:bottom w:val="none" w:sz="0" w:space="0" w:color="auto"/>
                <w:right w:val="none" w:sz="0" w:space="0" w:color="auto"/>
              </w:divBdr>
            </w:div>
            <w:div w:id="964701326">
              <w:marLeft w:val="0"/>
              <w:marRight w:val="0"/>
              <w:marTop w:val="0"/>
              <w:marBottom w:val="0"/>
              <w:divBdr>
                <w:top w:val="none" w:sz="0" w:space="0" w:color="auto"/>
                <w:left w:val="none" w:sz="0" w:space="0" w:color="auto"/>
                <w:bottom w:val="none" w:sz="0" w:space="0" w:color="auto"/>
                <w:right w:val="none" w:sz="0" w:space="0" w:color="auto"/>
              </w:divBdr>
            </w:div>
            <w:div w:id="1777601641">
              <w:marLeft w:val="0"/>
              <w:marRight w:val="0"/>
              <w:marTop w:val="0"/>
              <w:marBottom w:val="0"/>
              <w:divBdr>
                <w:top w:val="none" w:sz="0" w:space="0" w:color="auto"/>
                <w:left w:val="none" w:sz="0" w:space="0" w:color="auto"/>
                <w:bottom w:val="none" w:sz="0" w:space="0" w:color="auto"/>
                <w:right w:val="none" w:sz="0" w:space="0" w:color="auto"/>
              </w:divBdr>
            </w:div>
            <w:div w:id="757603705">
              <w:marLeft w:val="0"/>
              <w:marRight w:val="0"/>
              <w:marTop w:val="0"/>
              <w:marBottom w:val="0"/>
              <w:divBdr>
                <w:top w:val="none" w:sz="0" w:space="0" w:color="auto"/>
                <w:left w:val="none" w:sz="0" w:space="0" w:color="auto"/>
                <w:bottom w:val="none" w:sz="0" w:space="0" w:color="auto"/>
                <w:right w:val="none" w:sz="0" w:space="0" w:color="auto"/>
              </w:divBdr>
            </w:div>
            <w:div w:id="1140346135">
              <w:marLeft w:val="0"/>
              <w:marRight w:val="0"/>
              <w:marTop w:val="0"/>
              <w:marBottom w:val="0"/>
              <w:divBdr>
                <w:top w:val="none" w:sz="0" w:space="0" w:color="auto"/>
                <w:left w:val="none" w:sz="0" w:space="0" w:color="auto"/>
                <w:bottom w:val="none" w:sz="0" w:space="0" w:color="auto"/>
                <w:right w:val="none" w:sz="0" w:space="0" w:color="auto"/>
              </w:divBdr>
            </w:div>
            <w:div w:id="110903803">
              <w:marLeft w:val="0"/>
              <w:marRight w:val="0"/>
              <w:marTop w:val="0"/>
              <w:marBottom w:val="0"/>
              <w:divBdr>
                <w:top w:val="none" w:sz="0" w:space="0" w:color="auto"/>
                <w:left w:val="none" w:sz="0" w:space="0" w:color="auto"/>
                <w:bottom w:val="none" w:sz="0" w:space="0" w:color="auto"/>
                <w:right w:val="none" w:sz="0" w:space="0" w:color="auto"/>
              </w:divBdr>
            </w:div>
            <w:div w:id="1523088550">
              <w:marLeft w:val="0"/>
              <w:marRight w:val="0"/>
              <w:marTop w:val="0"/>
              <w:marBottom w:val="0"/>
              <w:divBdr>
                <w:top w:val="none" w:sz="0" w:space="0" w:color="auto"/>
                <w:left w:val="none" w:sz="0" w:space="0" w:color="auto"/>
                <w:bottom w:val="none" w:sz="0" w:space="0" w:color="auto"/>
                <w:right w:val="none" w:sz="0" w:space="0" w:color="auto"/>
              </w:divBdr>
            </w:div>
            <w:div w:id="350306853">
              <w:marLeft w:val="0"/>
              <w:marRight w:val="0"/>
              <w:marTop w:val="0"/>
              <w:marBottom w:val="0"/>
              <w:divBdr>
                <w:top w:val="none" w:sz="0" w:space="0" w:color="auto"/>
                <w:left w:val="none" w:sz="0" w:space="0" w:color="auto"/>
                <w:bottom w:val="none" w:sz="0" w:space="0" w:color="auto"/>
                <w:right w:val="none" w:sz="0" w:space="0" w:color="auto"/>
              </w:divBdr>
            </w:div>
            <w:div w:id="636180581">
              <w:marLeft w:val="0"/>
              <w:marRight w:val="0"/>
              <w:marTop w:val="0"/>
              <w:marBottom w:val="0"/>
              <w:divBdr>
                <w:top w:val="none" w:sz="0" w:space="0" w:color="auto"/>
                <w:left w:val="none" w:sz="0" w:space="0" w:color="auto"/>
                <w:bottom w:val="none" w:sz="0" w:space="0" w:color="auto"/>
                <w:right w:val="none" w:sz="0" w:space="0" w:color="auto"/>
              </w:divBdr>
            </w:div>
            <w:div w:id="828787597">
              <w:marLeft w:val="0"/>
              <w:marRight w:val="0"/>
              <w:marTop w:val="0"/>
              <w:marBottom w:val="0"/>
              <w:divBdr>
                <w:top w:val="none" w:sz="0" w:space="0" w:color="auto"/>
                <w:left w:val="none" w:sz="0" w:space="0" w:color="auto"/>
                <w:bottom w:val="none" w:sz="0" w:space="0" w:color="auto"/>
                <w:right w:val="none" w:sz="0" w:space="0" w:color="auto"/>
              </w:divBdr>
            </w:div>
            <w:div w:id="2135564159">
              <w:marLeft w:val="0"/>
              <w:marRight w:val="0"/>
              <w:marTop w:val="0"/>
              <w:marBottom w:val="0"/>
              <w:divBdr>
                <w:top w:val="none" w:sz="0" w:space="0" w:color="auto"/>
                <w:left w:val="none" w:sz="0" w:space="0" w:color="auto"/>
                <w:bottom w:val="none" w:sz="0" w:space="0" w:color="auto"/>
                <w:right w:val="none" w:sz="0" w:space="0" w:color="auto"/>
              </w:divBdr>
            </w:div>
            <w:div w:id="1753039699">
              <w:marLeft w:val="0"/>
              <w:marRight w:val="0"/>
              <w:marTop w:val="0"/>
              <w:marBottom w:val="0"/>
              <w:divBdr>
                <w:top w:val="none" w:sz="0" w:space="0" w:color="auto"/>
                <w:left w:val="none" w:sz="0" w:space="0" w:color="auto"/>
                <w:bottom w:val="none" w:sz="0" w:space="0" w:color="auto"/>
                <w:right w:val="none" w:sz="0" w:space="0" w:color="auto"/>
              </w:divBdr>
            </w:div>
            <w:div w:id="1707413340">
              <w:marLeft w:val="0"/>
              <w:marRight w:val="0"/>
              <w:marTop w:val="0"/>
              <w:marBottom w:val="0"/>
              <w:divBdr>
                <w:top w:val="none" w:sz="0" w:space="0" w:color="auto"/>
                <w:left w:val="none" w:sz="0" w:space="0" w:color="auto"/>
                <w:bottom w:val="none" w:sz="0" w:space="0" w:color="auto"/>
                <w:right w:val="none" w:sz="0" w:space="0" w:color="auto"/>
              </w:divBdr>
            </w:div>
            <w:div w:id="1146557142">
              <w:marLeft w:val="0"/>
              <w:marRight w:val="0"/>
              <w:marTop w:val="0"/>
              <w:marBottom w:val="0"/>
              <w:divBdr>
                <w:top w:val="none" w:sz="0" w:space="0" w:color="auto"/>
                <w:left w:val="none" w:sz="0" w:space="0" w:color="auto"/>
                <w:bottom w:val="none" w:sz="0" w:space="0" w:color="auto"/>
                <w:right w:val="none" w:sz="0" w:space="0" w:color="auto"/>
              </w:divBdr>
            </w:div>
            <w:div w:id="385378152">
              <w:marLeft w:val="0"/>
              <w:marRight w:val="0"/>
              <w:marTop w:val="0"/>
              <w:marBottom w:val="0"/>
              <w:divBdr>
                <w:top w:val="none" w:sz="0" w:space="0" w:color="auto"/>
                <w:left w:val="none" w:sz="0" w:space="0" w:color="auto"/>
                <w:bottom w:val="none" w:sz="0" w:space="0" w:color="auto"/>
                <w:right w:val="none" w:sz="0" w:space="0" w:color="auto"/>
              </w:divBdr>
            </w:div>
            <w:div w:id="895044682">
              <w:marLeft w:val="0"/>
              <w:marRight w:val="0"/>
              <w:marTop w:val="0"/>
              <w:marBottom w:val="0"/>
              <w:divBdr>
                <w:top w:val="none" w:sz="0" w:space="0" w:color="auto"/>
                <w:left w:val="none" w:sz="0" w:space="0" w:color="auto"/>
                <w:bottom w:val="none" w:sz="0" w:space="0" w:color="auto"/>
                <w:right w:val="none" w:sz="0" w:space="0" w:color="auto"/>
              </w:divBdr>
            </w:div>
            <w:div w:id="1304849864">
              <w:marLeft w:val="0"/>
              <w:marRight w:val="0"/>
              <w:marTop w:val="0"/>
              <w:marBottom w:val="0"/>
              <w:divBdr>
                <w:top w:val="none" w:sz="0" w:space="0" w:color="auto"/>
                <w:left w:val="none" w:sz="0" w:space="0" w:color="auto"/>
                <w:bottom w:val="none" w:sz="0" w:space="0" w:color="auto"/>
                <w:right w:val="none" w:sz="0" w:space="0" w:color="auto"/>
              </w:divBdr>
            </w:div>
            <w:div w:id="1276445756">
              <w:marLeft w:val="0"/>
              <w:marRight w:val="0"/>
              <w:marTop w:val="0"/>
              <w:marBottom w:val="0"/>
              <w:divBdr>
                <w:top w:val="none" w:sz="0" w:space="0" w:color="auto"/>
                <w:left w:val="none" w:sz="0" w:space="0" w:color="auto"/>
                <w:bottom w:val="none" w:sz="0" w:space="0" w:color="auto"/>
                <w:right w:val="none" w:sz="0" w:space="0" w:color="auto"/>
              </w:divBdr>
            </w:div>
            <w:div w:id="144274802">
              <w:marLeft w:val="0"/>
              <w:marRight w:val="0"/>
              <w:marTop w:val="0"/>
              <w:marBottom w:val="0"/>
              <w:divBdr>
                <w:top w:val="none" w:sz="0" w:space="0" w:color="auto"/>
                <w:left w:val="none" w:sz="0" w:space="0" w:color="auto"/>
                <w:bottom w:val="none" w:sz="0" w:space="0" w:color="auto"/>
                <w:right w:val="none" w:sz="0" w:space="0" w:color="auto"/>
              </w:divBdr>
            </w:div>
            <w:div w:id="1250820196">
              <w:marLeft w:val="0"/>
              <w:marRight w:val="0"/>
              <w:marTop w:val="0"/>
              <w:marBottom w:val="0"/>
              <w:divBdr>
                <w:top w:val="none" w:sz="0" w:space="0" w:color="auto"/>
                <w:left w:val="none" w:sz="0" w:space="0" w:color="auto"/>
                <w:bottom w:val="none" w:sz="0" w:space="0" w:color="auto"/>
                <w:right w:val="none" w:sz="0" w:space="0" w:color="auto"/>
              </w:divBdr>
            </w:div>
            <w:div w:id="380717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 Id="rId11" Type="http://schemas.openxmlformats.org/officeDocument/2006/relationships/image" Target="media/image_rId11_document.png"/></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29</TotalTime>
  <Pages>1</Pages>
  <Words>20</Words>
  <Characters>119</Characters>
  <Application>Microsoft Office Word</Application>
  <DocSecurity>0</DocSecurity>
  <Lines>1</Lines>
  <Paragraphs>1</Paragraphs>
  <ScaleCrop>false</ScaleCrop>
  <Company/>
  <LinksUpToDate>false</LinksUpToDate>
  <CharactersWithSpaces>138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Lloyd</dc:creator>
  <cp:keywords/>
  <dc:description/>
  <cp:lastModifiedBy>James Lloyd</cp:lastModifiedBy>
  <cp:revision>41</cp:revision>
  <dcterms:created xsi:type="dcterms:W3CDTF">2024-06-05T13:07:00Z</dcterms:created>
  <dcterms:modified xsi:type="dcterms:W3CDTF">2024-07-23T18:15:00Z</dcterms:modified>
</cp:coreProperties>
</file>