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Gabriel Arbois</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239.337.6737</w:t>
            </w:r>
            <w:br/>
            <w:r>
              <w:rPr>
                <w:color w:val="337CB4"/>
              </w:rPr>
              <w:t xml:space="preserve">email </w:t>
            </w:r>
            <w:r>
              <w:rPr/>
              <w:t xml:space="preserve"> garbois@hahnlaw.com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w:t>
            </w:r>
          </w:p>
        </w:tc>
      </w:tr>
    </w:tbl>
    <w:tbl>
      <w:tblGrid>
        <w:gridCol/>
      </w:tblGrid>
      <w:tr>
        <w:trPr/>
        <w:tc>
          <w:tcPr>
            <w:noWrap/>
          </w:tcPr>
          <w:p>
            <w:pPr/>
            <w:r>
              <w:rPr/>
              <w:t xml:space="preserve">As an associate in Hahn Loeser’s Litigation Practice Area, Gabriel Arbois represents clients in complex commercial litigation. Gabriel is involved in cases through all stages of litigation, including legal research and drafting pleadings, motions and discovery.</w:t>
            </w:r>
          </w:p>
          <w:p>
            <w:pPr/>
            <w:r>
              <w:rPr/>
              <w:t xml:space="preserve">Gabriel graduated </w:t>
            </w:r>
            <w:r>
              <w:rPr>
                <w:i w:val="1"/>
                <w:iCs w:val="1"/>
              </w:rPr>
              <w:t xml:space="preserve">cum laude</w:t>
            </w:r>
            <w:r>
              <w:rPr/>
              <w:t xml:space="preserve"> from Florida International University College of Law. Prior to joining Hahn Loeser, he worked for a one of Florida’s largest civil defense firms and clerked for the Honorable Judge Migna Sanchez-Llorens in the 11th Judicial Circuit of Florida.</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w:t>
      </w:r>
      <w:r>
        <w:t xml:space="preserve"> </w:t>
      </w:r>
    </w:p>
    <w:p w:rsidR="007F1EF5" w:rsidP="00C214F1" w:rsidRDefault="00C214F1">
      <w:pPr>
        <w:pStyle w:val="ListParagraph"/>
      </w:pPr>
      <w:r>
        <w:t>Middle District of Florida</w:t>
      </w:r>
      <w:r>
        <w:t xml:space="preserve"> </w:t>
      </w:r>
    </w:p>
    <w:p w:rsidR="007F1EF5" w:rsidP="00C214F1" w:rsidRDefault="00C214F1">
      <w:pPr>
        <w:pStyle w:val="Heading2"/>
      </w:pPr>
      <w:r w:rsidRPr="009328C8">
        <w:t>EDUCATION</w:t>
      </w:r>
    </w:p>
    <w:p w:rsidR="007F1EF5" w:rsidP="00C214F1" w:rsidRDefault="00C214F1">
      <w:pPr>
        <w:pStyle w:val="ListParagraph"/>
      </w:pPr>
      <w:r>
        <w:t>Florida International University College of Law, J.D., 2021</w:t>
      </w:r>
      <w:r>
        <w:t xml:space="preserve"> </w:t>
      </w:r>
    </w:p>
    <w:p w:rsidR="007F1EF5" w:rsidP="00C214F1" w:rsidRDefault="00C214F1">
      <w:pPr>
        <w:ind w:left="705"/>
      </w:pPr>
      <w:r>
        <w:t>Honors &amp; Activities: Dean’s Merit Scholarship, Dean’s List, Recipient of the CALI Excellence Award in Constitutional Law</w:t>
      </w:r>
      <w:r>
        <w:t xml:space="preserve"> </w:t>
      </w:r>
    </w:p>
    <w:p w:rsidR="007F1EF5" w:rsidP="00C214F1" w:rsidRDefault="00C214F1">
      <w:pPr>
        <w:pStyle w:val="ListParagraph"/>
      </w:pPr>
      <w:r>
        <w:t>Florida Gulf Coast University, B.A., cum laude, 2018</w:t>
      </w:r>
      <w:r>
        <w:t xml:space="preserve"> </w:t>
      </w:r>
    </w:p>
    <w:p w:rsidR="007F1EF5" w:rsidP="00C214F1" w:rsidRDefault="00C214F1">
      <w:pPr>
        <w:ind w:left="705"/>
      </w:pPr>
      <w:r>
        <w:t>Honors &amp; Activities: Dean’s List, President’s List</w:t>
      </w:r>
      <w:r>
        <w:t xml:space="preserve"> </w:t>
      </w:r>
    </w:p>
    <w:p w:rsidR="007F1EF5" w:rsidP="00C214F1" w:rsidRDefault="00C214F1">
      <w:pPr>
        <w:pStyle w:val="Heading2"/>
      </w:pPr>
      <w:r w:rsidRPr="009328C8">
        <w:t>MEMBERSHIPS &amp; AFFILIATIONS</w:t>
      </w:r>
    </w:p>
    <w:p w:rsidR="007F1EF5" w:rsidP="00C214F1" w:rsidRDefault="00C214F1">
      <w:pPr>
        <w:pStyle w:val="ListParagraph"/>
      </w:pPr>
      <w:r>
        <w:t>Lee County Bar Association, Young Lawyers Division Board, Communications Chair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2023-present</w:t>
      </w:r>
      <w:r>
        <w:t xml:space="preserve"> </w:t>
      </w:r>
    </w:p>
    <w:p w:rsidR="007F1EF5" w:rsidP="00C214F1" w:rsidRDefault="00C214F1">
      <w:pPr>
        <w:pStyle w:val="ListParagraph"/>
      </w:pPr>
      <w:r>
        <w:t>Associate, Cole, Scott &amp; Kissane, P.A., 2021-2023</w:t>
      </w:r>
      <w:r>
        <w:t xml:space="preserve"> </w:t>
      </w:r>
    </w:p>
    <w:p w:rsidR="007F1EF5" w:rsidP="00C214F1" w:rsidRDefault="00C214F1">
      <w:pPr>
        <w:pStyle w:val="ListParagraph"/>
      </w:pPr>
      <w:r>
        <w:t>Judicial Clerk, 11</w:t>
      </w:r>
      <w:r>
        <w:t xml:space="preserve"> </w:t>
      </w:r>
      <w:r w:rsidRPr="00CD6991">
        <w:rPr>
          <w:rStyle w:val="P(HH)"/>
          <w:vertAlign w:val="superscript"/>
        </w:rPr>
        <w:t xml:space="default">th</w:t>
      </w:r>
      <w:r>
        <w:t> Judicial Circuit of Florida, Judge Migna Sanchez-Llorens, 2020-2021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