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1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359"/>
        <w:gridCol w:w="2875"/>
      </w:tblGrid>
      <w:tr w:rsidR="00781D57" w14:paraId="1E336079" w14:textId="77777777" w:rsidTr="00093AF1">
        <w:tc>
          <w:tcPr>
            <w:tcW w:w="3116" w:type="dxa"/>
            <w:vMerge w:val="restart"/>
          </w:tcPr>
          <w:p w14:paraId="783BAFB5" w14:textId="6D1AE821" w:rsidR="00781D57" w:rsidRDefault="00093AF1" w:rsidP="00093AF1">
            <w:pPr>
              <w:pStyle w:val="BulletedList"/>
              <w:numPr>
                <w:ilvl w:val="0"/>
                <w:numId w:val="0"/>
              </w:numPr>
            </w:pPr>
            <w:r>
              <w:rPr>
                <w:noProof/>
              </w:rPr>
              <w:t/>
              <w:pict>
                <v:shape type="#_x0000_t75" style="width:192px;height:192px" stroked="f">
                  <v:imagedata r:id="rId11" o:title=""/>
                </v:shape>
              </w:pict>
              <w:t/>
            </w:r>
          </w:p>
        </w:tc>
        <w:tc>
          <w:tcPr>
            <w:tcW w:w="6234" w:type="dxa"/>
            <w:gridSpan w:val="2"/>
            <w:vAlign w:val="bottom"/>
          </w:tcPr>
          <w:p w14:paraId="45E2E7CF" w14:textId="77777777" w:rsidR="00781D57" w:rsidRDefault="00781D57" w:rsidP="00781D57">
            <w:pPr>
              <w:pStyle w:val="PersonName"/>
            </w:pPr>
            <w:r>
              <w:t>Drew Gittins</w:t>
            </w:r>
          </w:p>
          <w:p w14:paraId="721B5907" w14:textId="2CE3BDC0" w:rsidR="00781D57" w:rsidRDefault="00781D57" w:rsidP="00781D57">
            <w:pPr>
              <w:pStyle w:val="PersonTitle"/>
            </w:pPr>
            <w:r>
              <w:t>Associate</w:t>
            </w:r>
          </w:p>
        </w:tc>
      </w:tr>
      <w:tr w:rsidR="00781D57" w14:paraId="09E547C5" w14:textId="77777777" w:rsidTr="00093AF1">
        <w:tc>
          <w:tcPr>
            <w:tcW w:w="3116" w:type="dxa"/>
            <w:vMerge/>
          </w:tcPr>
          <w:p w14:paraId="3408D068" w14:textId="77777777" w:rsidR="00781D57" w:rsidRDefault="00781D57"/>
        </w:tc>
        <w:tc>
          <w:tcPr>
            <w:tcW w:w="3359" w:type="dxa"/>
          </w:tcPr>
          <w:p w14:paraId="51300670" w14:textId="02FED012" w:rsidR="00781D57" w:rsidRDefault="00781D57" w:rsidP="00781D57">
            <w:r>
              <w:rPr>
                <w:color w:val="337CB4"/>
              </w:rPr>
              <w:t xml:space="preserve">phone</w:t>
            </w:r>
            <w:r>
              <w:rPr/>
              <w:t xml:space="preserve"> 216.274.4170</w:t>
            </w:r>
            <w:br/>
            <w:r>
              <w:rPr>
                <w:color w:val="337CB4"/>
              </w:rPr>
              <w:t xml:space="preserve">email </w:t>
            </w:r>
            <w:r>
              <w:rPr/>
              <w:t xml:space="preserve"> dgittins@hahnlaw.com</w:t>
            </w:r>
          </w:p>
        </w:tc>
        <w:tc>
          <w:tcPr>
            <w:tcW w:w="2875" w:type="dxa"/>
          </w:tcPr>
          <w:p w14:paraId="3A73DCAA" w14:textId="4B7BD9BB" w:rsidR="00781D57" w:rsidRPr="00781D57" w:rsidRDefault="00781D57">
            <w:pPr>
              <w:rPr>
                <w:color w:val="337CB4"/>
              </w:rPr>
            </w:pPr>
            <w:r>
              <w:rPr>
                <w:color w:val="337CB4"/>
              </w:rPr>
              <w:t xml:space="preserve">Hahn Loeser &amp; Parks LLP</w:t>
            </w:r>
            <w:r>
              <w:rPr/>
              <w:t xml:space="preserve">
                <w:br/>
              </w:t>
            </w:r>
            <w:r>
              <w:rPr/>
              <w:t xml:space="preserve">200 Public Square</w:t>
            </w:r>
            <w:r>
              <w:rPr/>
              <w:t xml:space="preserve">
                <w:br/>
              </w:t>
            </w:r>
            <w:r>
              <w:rPr/>
              <w:t xml:space="preserve">Suite 2800</w:t>
            </w:r>
            <w:r>
              <w:rPr/>
              <w:t xml:space="preserve">
                <w:br/>
              </w:t>
            </w:r>
            <w:r>
              <w:rPr/>
              <w:t xml:space="preserve">Cleveland, Ohio 44114</w:t>
            </w:r>
            <w:r>
              <w:rPr/>
              <w:t xml:space="preserve">
                <w:br/>
              </w:t>
            </w:r>
          </w:p>
        </w:tc>
      </w:tr>
    </w:tbl>
    <w:tbl>
      <w:tblPr>
        <w:tblStyle w:val="TableGrid"/>
        <w:tblpPr w:leftFromText="187" w:rightFromText="187" w:bottomFromText="180" w:vertAnchor="text" w:horzAnchor="margin" w:tblpY="30"/>
        <w:tblW w:w="0" w:type="auto"/>
        <w:tblBorders>
          <w:top w:val="single" w:sz="4" w:space="0" w:color="337CB4"/>
          <w:left w:val="none" w:sz="0" w:space="0" w:color="auto"/>
          <w:bottom w:val="single" w:sz="4" w:space="0" w:color="337CB4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90" w:type="dxa"/>
          <w:left w:w="187" w:type="dxa"/>
          <w:bottom w:w="90" w:type="dxa"/>
          <w:right w:w="187" w:type="dxa"/>
        </w:tblCellMar>
        <w:tblLook w:val="04A0" w:firstRow="1" w:lastRow="0" w:firstColumn="1" w:lastColumn="0" w:noHBand="0" w:noVBand="1"/>
      </w:tblPr>
      <w:tblGrid>
        <w:gridCol w:w="9360"/>
      </w:tblGrid>
      <w:tr w:rsidR="00211CDD" w14:paraId="5BC8BDDD" w14:textId="77777777" w:rsidTr="00847613">
        <w:tc>
          <w:tcPr>
            <w:tcW w:w="9360" w:type="dxa"/>
            <w:shd w:val="clear" w:color="auto" w:fill="auto"/>
          </w:tcPr>
          <w:p w14:paraId="2ED30C85" w14:textId="77777777" w:rsidR="00211CDD" w:rsidRPr="00C32972" w:rsidRDefault="00211CDD" w:rsidP="00847613">
            <w:pPr>
              <w:pStyle w:val="PracticesTitle"/>
              <w:framePr w:hSpace="0" w:wrap="auto" w:vAnchor="margin" w:hAnchor="text" w:yAlign="inline"/>
            </w:pPr>
            <w:r w:rsidRPr="00C32972">
              <w:t>PRIMARY PRACTICES</w:t>
            </w:r>
          </w:p>
          <w:p w14:paraId="719427D3" w14:textId="77777777" w:rsidR="00211CDD" w:rsidRDefault="00211CDD" w:rsidP="00847613">
            <w:r>
              <w:t>Class Action Litigation, Complex Commercial Litigation, Litigation, Non-Competition &amp; Trade Secret Litigation</w:t>
            </w:r>
          </w:p>
        </w:tc>
      </w:tr>
    </w:tbl>
    <w:tbl>
      <w:tblGrid>
        <w:gridCol/>
      </w:tblGrid>
      <w:tr>
        <w:trPr/>
        <w:tc>
          <w:tcPr>
            <w:noWrap/>
          </w:tcPr>
          <w:p>
            <w:pPr/>
            <w:r>
              <w:rPr/>
              <w:t xml:space="preserve">Drew Gittins is an Associate in Hahn Loeser’s Cleveland office and is a member of the firm’s Litigation practice area, where he works on complex commercial litigation disputes for a variety of clients in many different sectors including cryptocurrency and other new technologies, construction, and other areas.</w:t>
            </w:r>
          </w:p>
          <w:p>
            <w:pPr/>
            <w:r>
              <w:rPr/>
              <w:t xml:space="preserve"> </w:t>
            </w:r>
          </w:p>
        </w:tc>
      </w:tr>
    </w:tbl>
    <w:p w14:paraId="11BF6E3F" w14:textId="219D0FDB" w:rsidR="00FC0ED6" w:rsidRPr="00F177A2" w:rsidRDefault="00CE6A9F" w:rsidP="00F177A2">
      <w:pPr>
        <w:shd w:val="clear" w:color="auto" w:fill="FFFFFF"/>
        <w:spacing w:after="0" w:line="285" w:lineRule="atLeast"/>
        <w:rPr>
          <w:rFonts w:eastAsia="Times New Roman"/>
          <w:kern w:val="0"/>
          <w:sz w:val="21"/>
          <w:szCs w:val="21"/>
          <w14:ligatures w14:val="none"/>
        </w:rPr>
      </w:pPr>
      <w:r>
        <w:rPr>
          <w:rFonts w:eastAsia="Times New Roman"/>
          <w:kern w:val="0"/>
          <w:sz w:val="21"/>
          <w:szCs w:val="21"/>
          <w14:ligatures w14:val="none"/>
        </w:rPr>
        <w:t/>
      </w:r>
    </w:p>
    <w:p w:rsidR="007F1EF5" w:rsidP="00C214F1" w:rsidRDefault="00C214F1">
      <w:pPr>
        <w:pStyle w:val="Heading2"/>
      </w:pPr>
      <w:r w:rsidRPr="009328C8">
        <w:t>BAR ADMISSIONS</w:t>
      </w:r>
    </w:p>
    <w:p w:rsidR="007F1EF5" w:rsidP="00C214F1" w:rsidRDefault="00C214F1">
      <w:pPr>
        <w:pStyle w:val="ListParagraph"/>
      </w:pPr>
      <w:r>
        <w:t>State of Ohio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EDUCATION</w:t>
      </w:r>
    </w:p>
    <w:p w:rsidR="007F1EF5" w:rsidP="00C214F1" w:rsidRDefault="00C214F1">
      <w:pPr>
        <w:pStyle w:val="ListParagraph"/>
      </w:pPr>
      <w:r>
        <w:t>Cleveland State College of Law, Cleveland State University J.D., magna cum laude, 2022</w:t>
      </w:r>
      <w:r>
        <w:t xml:space="preserve"> </w:t>
      </w:r>
    </w:p>
    <w:p w:rsidR="007F1EF5" w:rsidP="00C214F1" w:rsidRDefault="00C214F1">
      <w:pPr>
        <w:ind w:left="705"/>
      </w:pPr>
      <w:r>
        <w:t>Honors &amp; Activities: P. Kelly Tompkins Dean’s Leadership Fellow, Executive Board Member; 2L Senator for Student Bar Association</w:t>
      </w:r>
      <w:r>
        <w:t xml:space="preserve"> </w:t>
      </w:r>
    </w:p>
    <w:p w:rsidR="007F1EF5" w:rsidP="00C214F1" w:rsidRDefault="00C214F1">
      <w:pPr>
        <w:pStyle w:val="ListParagraph"/>
      </w:pPr>
      <w:r>
        <w:t>Capital University, B.A., Psychology/Organizational Communications, summa cum laude, 2019</w:t>
      </w:r>
      <w:r>
        <w:t xml:space="preserve"> </w:t>
      </w:r>
    </w:p>
    <w:p w:rsidR="007F1EF5" w:rsidP="00C214F1" w:rsidRDefault="00C214F1">
      <w:pPr>
        <w:ind w:left="705"/>
      </w:pPr>
      <w:r>
        <w:t>Honors &amp; Activities: NCAA Division III Baseball Player; Resident Assistant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MEMBERSHIPS &amp; AFFILIATIONS</w:t>
      </w:r>
    </w:p>
    <w:p w:rsidR="007F1EF5" w:rsidP="00C214F1" w:rsidRDefault="00C214F1">
      <w:pPr>
        <w:pStyle w:val="ListParagraph"/>
      </w:pPr>
      <w:r>
        <w:t>Ohio Bar Association</w:t>
      </w:r>
      <w:r>
        <w:t xml:space="preserve"> </w:t>
      </w:r>
    </w:p>
    <w:p w:rsidR="007F1EF5" w:rsidP="00C214F1" w:rsidRDefault="00C214F1">
      <w:pPr>
        <w:pStyle w:val="ListParagraph"/>
      </w:pPr>
      <w:r>
        <w:t>Cleveland Metropolitan Bar Association</w:t>
      </w:r>
      <w:r>
        <w:t xml:space="preserve"> </w:t>
      </w:r>
    </w:p>
    <w:p w:rsidR="007F1EF5" w:rsidP="00C214F1" w:rsidRDefault="00C214F1">
      <w:pPr>
        <w:pStyle w:val="ListParagraph"/>
      </w:pPr>
      <w:r>
        <w:t>Geauga County Bar Association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COMMUNITY INVOLVEMENT</w:t>
      </w:r>
    </w:p>
    <w:p w:rsidR="007F1EF5" w:rsidP="00C214F1" w:rsidRDefault="00C214F1">
      <w:pPr>
        <w:pStyle w:val="ListParagraph"/>
      </w:pPr>
      <w:r>
        <w:t>Young Lawyers Theatre Collective, Founder and Director, April 2022-present</w:t>
      </w:r>
      <w:r>
        <w:t xml:space="preserve"> </w:t>
      </w:r>
    </w:p>
    <w:p w:rsidR="007F1EF5" w:rsidP="00C214F1" w:rsidRDefault="00C214F1">
      <w:pPr>
        <w:pStyle w:val="ListParagraph"/>
      </w:pPr>
      <w:r>
        <w:t>Everytown for Gun Safety, Survivors Fellow, October 2022-present</w:t>
      </w:r>
      <w:r>
        <w:t xml:space="preserve"> </w:t>
      </w:r>
    </w:p>
    <w:p w:rsidR="007F1EF5" w:rsidP="00C214F1" w:rsidRDefault="00C214F1">
      <w:pPr>
        <w:pStyle w:val="ListParagraph"/>
      </w:pPr>
      <w:r>
        <w:t>God Before Guns, Board Member, September 2021-July 2023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Professional History</w:t>
      </w:r>
    </w:p>
    <w:p w:rsidR="007F1EF5" w:rsidP="00C214F1" w:rsidRDefault="00C214F1">
      <w:pPr>
        <w:pStyle w:val="ListParagraph"/>
      </w:pPr>
      <w:r>
        <w:t>Associate, Hahn Loeser &amp; Parks LLP, 2023 – present</w:t>
      </w:r>
      <w:r>
        <w:t xml:space="preserve"> </w:t>
      </w:r>
    </w:p>
    <w:p w:rsidR="007F1EF5" w:rsidP="00C214F1" w:rsidRDefault="00C214F1">
      <w:pPr>
        <w:pStyle w:val="ListParagraph"/>
      </w:pPr>
      <w:r>
        <w:t>Associate, Thrasher, Dinsmore &amp; Dolan, 2022-2023</w:t>
      </w:r>
      <w:r>
        <w:t xml:space="preserve"> </w:t>
      </w:r>
    </w:p>
    <w:p w:rsidR="007F1EF5" w:rsidP="00C214F1" w:rsidRDefault="00C214F1">
      <w:pPr>
        <w:pStyle w:val="ListParagraph"/>
      </w:pPr>
      <w:r>
        <w:t>Judicial Extern, Supreme Court of Ohio-Office of Justice Donnelly, spring 2022</w:t>
      </w:r>
      <w:r>
        <w:t xml:space="preserve"> </w:t>
      </w:r>
    </w:p>
    <w:p w:rsidR="007F1EF5" w:rsidP="00C214F1" w:rsidRDefault="00C214F1">
      <w:pPr>
        <w:pStyle w:val="ListParagraph"/>
      </w:pPr>
      <w:r>
        <w:t>In House Extern, John Carroll University, fall 2021</w:t>
      </w:r>
      <w:r>
        <w:t xml:space="preserve"> </w:t>
      </w:r>
    </w:p>
    <w:p>
      <w:r>
        <w:t/>
      </w:r>
    </w:p>
    <w:sectPr w:rsidR="00FC0ED6" w:rsidRPr="00F177A2" w:rsidSect="00A00570">
      <w:headerReference w:type="default" r:id="rId7"/>
      <w:footerReference w:type="default" r:id="rId8"/>
      <w:pgSz w:w="12240" w:h="15840"/>
      <w:pgMar w:top="1440" w:right="1440" w:bottom="1440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BC8FF1" w14:textId="77777777" w:rsidR="00467BBA" w:rsidRDefault="00467BBA" w:rsidP="00A00570">
      <w:pPr>
        <w:spacing w:before="0" w:after="0" w:line="240" w:lineRule="auto"/>
      </w:pPr>
      <w:r>
        <w:separator/>
      </w:r>
    </w:p>
  </w:endnote>
  <w:endnote w:type="continuationSeparator" w:id="0">
    <w:p w14:paraId="30D3F034" w14:textId="77777777" w:rsidR="00467BBA" w:rsidRDefault="00467BBA" w:rsidP="00A0057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ade Gothic LT Std Extended">
    <w:altName w:val="Calibri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Times New Roman (Headings CS)">
    <w:altName w:val="Times New Roman"/>
    <w:charset w:val="00"/>
    <w:family w:val="roman"/>
    <w:pitch w:val="default"/>
  </w:font>
  <w:font w:name="Times New Roman (Body CS)">
    <w:altName w:val="Times New Roman"/>
    <w:charset w:val="00"/>
    <w:family w:val="roman"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eueHaasGroteskText Pro">
    <w:panose1 w:val="00000000000000000000"/>
    <w:charset w:val="4D"/>
    <w:family w:val="swiss"/>
    <w:notTrueType/>
    <w:pitch w:val="variable"/>
    <w:sig w:usb0="00000007" w:usb1="00000000" w:usb2="00000000" w:usb3="00000000" w:csb0="00000093" w:csb1="00000000"/>
  </w:font>
  <w:font w:name="NHaasGroteskTXStd-55Rg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HaasGroteskTXStd-75B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eueHaasGroteskText Std">
    <w:altName w:val="Calibri"/>
    <w:charset w:val="00"/>
    <w:family w:val="auto"/>
    <w:pitch w:val="variable"/>
    <w:sig w:usb0="00000007" w:usb1="00000000" w:usb2="00000000" w:usb3="00000000" w:csb0="00000093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libri (Body)">
    <w:altName w:val="Calibri"/>
    <w:panose1 w:val="00000000000000000000"/>
    <w:charset w:val="00"/>
    <w:family w:val="roman"/>
    <w:notTrueType/>
    <w:pitch w:val="default"/>
  </w:font>
  <w:font w:name="Montserrat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rFonts w:ascii="Montserrat" w:hAnsi="Montserrat"/>
        <w:color w:val="7F7F7F" w:themeColor="text1" w:themeTint="80"/>
        <w:sz w:val="16"/>
        <w:szCs w:val="16"/>
      </w:rPr>
      <w:id w:val="-960956727"/>
      <w:docPartObj>
        <w:docPartGallery w:val="Page Numbers (Bottom of Page)"/>
        <w:docPartUnique/>
      </w:docPartObj>
    </w:sdtPr>
    <w:sdtContent>
      <w:p w14:paraId="54FA50CE" w14:textId="2D02A88B" w:rsidR="00A00570" w:rsidRPr="00A00570" w:rsidRDefault="00A00570" w:rsidP="00A00570">
        <w:pPr>
          <w:pStyle w:val="Footer"/>
          <w:jc w:val="right"/>
        </w:pPr>
        <w:r>
          <w:rPr>
            <w:noProof/>
          </w:rPr>
          <w:drawing>
            <wp:inline distT="0" distB="0" distL="0" distR="0" wp14:anchorId="0A768BF5" wp14:editId="00E3F818">
              <wp:extent cx="5939155" cy="316230"/>
              <wp:effectExtent l="0" t="0" r="4445" b="1270"/>
              <wp:docPr id="11" name="Picture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Picture 3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57342" cy="31719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begin"/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instrText xml:space="preserve"> PAGE </w:instrTex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separate"/>
        </w:r>
        <w:r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t>0</w: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1222F3" w14:textId="77777777" w:rsidR="00467BBA" w:rsidRDefault="00467BBA" w:rsidP="00A00570">
      <w:pPr>
        <w:spacing w:before="0" w:after="0" w:line="240" w:lineRule="auto"/>
      </w:pPr>
      <w:r>
        <w:separator/>
      </w:r>
    </w:p>
  </w:footnote>
  <w:footnote w:type="continuationSeparator" w:id="0">
    <w:p w14:paraId="45630236" w14:textId="77777777" w:rsidR="00467BBA" w:rsidRDefault="00467BBA" w:rsidP="00A00570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C8B357" w14:textId="25691551" w:rsidR="00A00570" w:rsidRPr="00A00570" w:rsidRDefault="00A00570" w:rsidP="00A00570">
    <w:pPr>
      <w:pStyle w:val="Header"/>
    </w:pPr>
    <w:r>
      <w:rPr>
        <w:noProof/>
      </w:rPr>
      <w:drawing>
        <wp:inline distT="0" distB="0" distL="0" distR="0" wp14:anchorId="3ECF83A8" wp14:editId="39FAA930">
          <wp:extent cx="5939327" cy="581285"/>
          <wp:effectExtent l="0" t="0" r="0" b="3175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77189" cy="6437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soft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680805"/>
    <w:multiLevelType w:val="multilevel"/>
    <w:tmpl w:val="D6446A80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9A1D00"/>
    <w:multiLevelType w:val="hybridMultilevel"/>
    <w:tmpl w:val="5C3CD966"/>
    <w:lvl w:ilvl="0" w:tplc="BC8E081E">
      <w:start w:val="1"/>
      <w:numFmt w:val="bullet"/>
      <w:pStyle w:val="ListParagraph"/>
      <w:lvlText w:val=""/>
      <w:lvlJc w:val="left"/>
      <w:pPr>
        <w:ind w:left="288" w:hanging="288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2230266">
    <w:abstractNumId w:val="0"/>
  </w:num>
  <w:num w:numId="2" w16cid:durableId="758259006">
    <w:abstractNumId w:val="1"/>
  </w:num>
  <w:num w:numId="3" w16cid:durableId="2561410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15A"/>
    <w:rsid w:val="0004272B"/>
    <w:rsid w:val="00093AF1"/>
    <w:rsid w:val="00095BB5"/>
    <w:rsid w:val="000B345A"/>
    <w:rsid w:val="00112C19"/>
    <w:rsid w:val="00133875"/>
    <w:rsid w:val="001A5F62"/>
    <w:rsid w:val="001C2973"/>
    <w:rsid w:val="001F6323"/>
    <w:rsid w:val="001F758B"/>
    <w:rsid w:val="00211CDD"/>
    <w:rsid w:val="002213C0"/>
    <w:rsid w:val="00243CAE"/>
    <w:rsid w:val="00274766"/>
    <w:rsid w:val="002A7A88"/>
    <w:rsid w:val="002C21CE"/>
    <w:rsid w:val="002F23FD"/>
    <w:rsid w:val="002F420F"/>
    <w:rsid w:val="00342C37"/>
    <w:rsid w:val="003702AC"/>
    <w:rsid w:val="0039743E"/>
    <w:rsid w:val="003A4BEA"/>
    <w:rsid w:val="003B7D03"/>
    <w:rsid w:val="003D542C"/>
    <w:rsid w:val="003E7632"/>
    <w:rsid w:val="0040559F"/>
    <w:rsid w:val="00444FE2"/>
    <w:rsid w:val="00467BBA"/>
    <w:rsid w:val="00475A1E"/>
    <w:rsid w:val="0049417A"/>
    <w:rsid w:val="004A3317"/>
    <w:rsid w:val="004F31AE"/>
    <w:rsid w:val="005031BA"/>
    <w:rsid w:val="005C18D3"/>
    <w:rsid w:val="005E1357"/>
    <w:rsid w:val="00621038"/>
    <w:rsid w:val="00637653"/>
    <w:rsid w:val="006553FF"/>
    <w:rsid w:val="006C5BA6"/>
    <w:rsid w:val="00704438"/>
    <w:rsid w:val="00781D57"/>
    <w:rsid w:val="00782D8B"/>
    <w:rsid w:val="007979A7"/>
    <w:rsid w:val="00797C0A"/>
    <w:rsid w:val="007D1EF8"/>
    <w:rsid w:val="007D3340"/>
    <w:rsid w:val="007D4329"/>
    <w:rsid w:val="00810D19"/>
    <w:rsid w:val="00841794"/>
    <w:rsid w:val="0087542C"/>
    <w:rsid w:val="0088641A"/>
    <w:rsid w:val="008B4C7A"/>
    <w:rsid w:val="008B6E5A"/>
    <w:rsid w:val="00905037"/>
    <w:rsid w:val="00913D18"/>
    <w:rsid w:val="00982584"/>
    <w:rsid w:val="00985E05"/>
    <w:rsid w:val="009A7A13"/>
    <w:rsid w:val="00A00570"/>
    <w:rsid w:val="00A2363A"/>
    <w:rsid w:val="00A602F1"/>
    <w:rsid w:val="00A72779"/>
    <w:rsid w:val="00A82D14"/>
    <w:rsid w:val="00AA6109"/>
    <w:rsid w:val="00B0465E"/>
    <w:rsid w:val="00B150A8"/>
    <w:rsid w:val="00B750C5"/>
    <w:rsid w:val="00BF330A"/>
    <w:rsid w:val="00C22AB9"/>
    <w:rsid w:val="00C31D61"/>
    <w:rsid w:val="00C4115A"/>
    <w:rsid w:val="00C507C6"/>
    <w:rsid w:val="00C661E5"/>
    <w:rsid w:val="00C824E4"/>
    <w:rsid w:val="00CB50A7"/>
    <w:rsid w:val="00CE6A9F"/>
    <w:rsid w:val="00D6515C"/>
    <w:rsid w:val="00D93D2F"/>
    <w:rsid w:val="00D94679"/>
    <w:rsid w:val="00DC72BF"/>
    <w:rsid w:val="00DF30DE"/>
    <w:rsid w:val="00E753AF"/>
    <w:rsid w:val="00E81CF7"/>
    <w:rsid w:val="00EB0470"/>
    <w:rsid w:val="00EB590F"/>
    <w:rsid w:val="00F02DAF"/>
    <w:rsid w:val="00F177A2"/>
    <w:rsid w:val="00FC0ED6"/>
    <w:rsid w:val="00FC22F1"/>
    <w:rsid w:val="00FC4912"/>
    <w:rsid w:val="00FF3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593943"/>
  <w15:chartTrackingRefBased/>
  <w15:docId w15:val="{D82A6568-C347-4E15-99BC-65B36F4A6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BEA"/>
    <w:pPr>
      <w:spacing w:before="80" w:after="220" w:line="280" w:lineRule="atLeast"/>
    </w:pPr>
    <w:rPr>
      <w:rFonts w:ascii="Georgia" w:hAnsi="Georgia" w:cs="Times New Roman"/>
      <w:color w:val="000000"/>
      <w:sz w:val="20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4BEA"/>
    <w:pPr>
      <w:keepNext/>
      <w:keepLines/>
      <w:spacing w:before="360" w:after="120" w:line="240" w:lineRule="auto"/>
      <w:outlineLvl w:val="0"/>
    </w:pPr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13D18"/>
    <w:pPr>
      <w:spacing w:before="320" w:after="0"/>
      <w:outlineLvl w:val="1"/>
    </w:pPr>
    <w:rPr>
      <w:rFonts w:ascii="Trade Gothic LT Std Extended" w:hAnsi="Trade Gothic LT Std Extended" w:cs="Times New Roman (Body CS)"/>
      <w:bCs/>
      <w:caps/>
      <w:color w:val="DD5016"/>
      <w:sz w:val="24"/>
    </w:rPr>
  </w:style>
  <w:style w:type="paragraph" w:styleId="Heading3">
    <w:name w:val="heading 3"/>
    <w:basedOn w:val="Heading1"/>
    <w:next w:val="Normal"/>
    <w:link w:val="Heading3Char"/>
    <w:uiPriority w:val="9"/>
    <w:unhideWhenUsed/>
    <w:qFormat/>
    <w:rsid w:val="003A4BEA"/>
    <w:pPr>
      <w:outlineLvl w:val="2"/>
    </w:pPr>
    <w:rPr>
      <w:bCs/>
      <w:color w:val="DD5016"/>
      <w:sz w:val="22"/>
      <w:szCs w:val="22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3A4BEA"/>
    <w:pPr>
      <w:spacing w:before="320"/>
      <w:outlineLvl w:val="3"/>
    </w:pPr>
    <w:rPr>
      <w:bCs/>
      <w:color w:val="DD5016"/>
      <w:sz w:val="20"/>
      <w:szCs w:val="20"/>
    </w:rPr>
  </w:style>
  <w:style w:type="paragraph" w:styleId="Heading5">
    <w:name w:val="heading 5"/>
    <w:basedOn w:val="Heading1"/>
    <w:next w:val="Normal"/>
    <w:link w:val="Heading5Char"/>
    <w:uiPriority w:val="9"/>
    <w:unhideWhenUsed/>
    <w:qFormat/>
    <w:rsid w:val="003A4BEA"/>
    <w:pPr>
      <w:outlineLvl w:val="4"/>
    </w:pPr>
    <w:rPr>
      <w:color w:val="DD5016"/>
      <w:sz w:val="20"/>
      <w:szCs w:val="20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3A4BEA"/>
    <w:pPr>
      <w:outlineLvl w:val="5"/>
    </w:pPr>
    <w:rPr>
      <w:b/>
      <w:bCs/>
      <w:sz w:val="16"/>
      <w:szCs w:val="1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411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411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411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13D18"/>
    <w:rPr>
      <w:rFonts w:ascii="Trade Gothic LT Std Extended" w:hAnsi="Trade Gothic LT Std Extended" w:cs="Times New Roman (Body CS)"/>
      <w:bCs/>
      <w:caps/>
      <w:color w:val="DD5016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DD5016"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3A4BEA"/>
    <w:rPr>
      <w:rFonts w:ascii="Trade Gothic LT Std Extended" w:eastAsiaTheme="majorEastAsia" w:hAnsi="Trade Gothic LT Std Extended" w:cs="Times New Roman (Headings CS)"/>
      <w:b/>
      <w:bCs/>
      <w:caps/>
      <w:color w:val="DD5016"/>
      <w:sz w:val="16"/>
      <w:szCs w:val="1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4115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4115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4115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411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411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11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411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411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411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4BEA"/>
    <w:pPr>
      <w:numPr>
        <w:numId w:val="3"/>
      </w:numPr>
      <w:spacing w:before="0" w:after="120"/>
    </w:pPr>
  </w:style>
  <w:style w:type="character" w:styleId="IntenseEmphasis">
    <w:name w:val="Intense Emphasis"/>
    <w:basedOn w:val="DefaultParagraphFont"/>
    <w:uiPriority w:val="21"/>
    <w:qFormat/>
    <w:rsid w:val="00C411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11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11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4115A"/>
    <w:rPr>
      <w:b/>
      <w:bCs/>
      <w:smallCaps/>
      <w:color w:val="0F4761" w:themeColor="accent1" w:themeShade="BF"/>
      <w:spacing w:val="5"/>
    </w:rPr>
  </w:style>
  <w:style w:type="paragraph" w:customStyle="1" w:styleId="Coverwithline">
    <w:name w:val="Cover with line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55Rg"/>
      <w:color w:val="000000"/>
      <w:kern w:val="0"/>
      <w:sz w:val="26"/>
      <w:lang w:eastAsia="ja-JP"/>
      <w14:ligatures w14:val="none"/>
    </w:rPr>
  </w:style>
  <w:style w:type="paragraph" w:customStyle="1" w:styleId="1ptrule">
    <w:name w:val="1pt rule"/>
    <w:basedOn w:val="Coverwithline"/>
    <w:rsid w:val="003A4BEA"/>
    <w:pPr>
      <w:pBdr>
        <w:bottom w:val="single" w:sz="2" w:space="1" w:color="auto"/>
      </w:pBdr>
      <w:spacing w:after="200"/>
    </w:pPr>
    <w:rPr>
      <w:sz w:val="12"/>
    </w:rPr>
  </w:style>
  <w:style w:type="paragraph" w:customStyle="1" w:styleId="Coverbold">
    <w:name w:val="Cover bold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75Bd"/>
      <w:b/>
      <w:color w:val="000000"/>
      <w:spacing w:val="-5"/>
      <w:kern w:val="0"/>
      <w:sz w:val="26"/>
      <w:szCs w:val="28"/>
      <w:lang w:eastAsia="ja-JP"/>
      <w14:ligatures w14:val="none"/>
    </w:rPr>
  </w:style>
  <w:style w:type="paragraph" w:customStyle="1" w:styleId="Covertext">
    <w:name w:val="Cover text"/>
    <w:rsid w:val="003A4BEA"/>
    <w:pPr>
      <w:spacing w:after="0" w:line="264" w:lineRule="auto"/>
    </w:pPr>
    <w:rPr>
      <w:rFonts w:ascii="NeueHaasGroteskText Std" w:eastAsiaTheme="minorEastAsia" w:hAnsi="NeueHaasGroteskText Std" w:cs="NHaasGroteskTXStd-55Rg"/>
      <w:color w:val="000000"/>
      <w:kern w:val="0"/>
      <w:sz w:val="26"/>
      <w:lang w:eastAsia="ja-JP"/>
      <w14:ligatures w14:val="none"/>
    </w:rPr>
  </w:style>
  <w:style w:type="numbering" w:customStyle="1" w:styleId="CurrentList1">
    <w:name w:val="Current List1"/>
    <w:uiPriority w:val="99"/>
    <w:rsid w:val="003A4BEA"/>
    <w:pPr>
      <w:numPr>
        <w:numId w:val="1"/>
      </w:numPr>
    </w:pPr>
  </w:style>
  <w:style w:type="character" w:styleId="Emphasis">
    <w:name w:val="Emphasis"/>
    <w:basedOn w:val="DefaultParagraphFont"/>
    <w:uiPriority w:val="20"/>
    <w:qFormat/>
    <w:rsid w:val="003A4BEA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3A4BEA"/>
    <w:rPr>
      <w:color w:val="96607D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paragraph" w:customStyle="1" w:styleId="H1AboveHeroImage">
    <w:name w:val="H1 Above Hero Image"/>
    <w:basedOn w:val="Heading1"/>
    <w:qFormat/>
    <w:rsid w:val="003A4BEA"/>
    <w:pPr>
      <w:spacing w:before="1200"/>
      <w:ind w:left="360"/>
    </w:pPr>
    <w:rPr>
      <w:color w:val="FFFFFF" w:themeColor="background1"/>
    </w:rPr>
  </w:style>
  <w:style w:type="paragraph" w:styleId="Header">
    <w:name w:val="header"/>
    <w:basedOn w:val="Normal"/>
    <w:link w:val="Head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character" w:styleId="Hyperlink">
    <w:name w:val="Hyperlink"/>
    <w:basedOn w:val="DefaultParagraphFont"/>
    <w:uiPriority w:val="99"/>
    <w:unhideWhenUsed/>
    <w:rsid w:val="003A4BEA"/>
    <w:rPr>
      <w:color w:val="467886" w:themeColor="hyperlink"/>
      <w:u w:val="single"/>
    </w:rPr>
  </w:style>
  <w:style w:type="paragraph" w:styleId="NoSpacing">
    <w:name w:val="No Spacing"/>
    <w:link w:val="NoSpacingChar"/>
    <w:uiPriority w:val="1"/>
    <w:qFormat/>
    <w:rsid w:val="003A4BEA"/>
    <w:pPr>
      <w:spacing w:after="0" w:line="240" w:lineRule="auto"/>
    </w:pPr>
    <w:rPr>
      <w:rFonts w:eastAsiaTheme="minorEastAsia"/>
      <w:kern w:val="0"/>
      <w:sz w:val="22"/>
      <w:szCs w:val="22"/>
      <w:lang w:eastAsia="zh-CN"/>
      <w14:ligatures w14:val="none"/>
    </w:rPr>
  </w:style>
  <w:style w:type="character" w:customStyle="1" w:styleId="NoSpacingChar">
    <w:name w:val="No Spacing Char"/>
    <w:basedOn w:val="DefaultParagraphFont"/>
    <w:link w:val="NoSpacing"/>
    <w:uiPriority w:val="1"/>
    <w:rsid w:val="003A4BEA"/>
    <w:rPr>
      <w:rFonts w:eastAsiaTheme="minorEastAsia"/>
      <w:kern w:val="0"/>
      <w:sz w:val="22"/>
      <w:szCs w:val="22"/>
      <w:lang w:eastAsia="zh-CN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3A4BEA"/>
    <w:pPr>
      <w:spacing w:before="100" w:beforeAutospacing="1" w:after="100" w:afterAutospacing="1"/>
    </w:pPr>
    <w:rPr>
      <w:rFonts w:eastAsia="Times New Roman"/>
      <w:color w:val="auto"/>
      <w:kern w:val="0"/>
      <w:sz w:val="24"/>
      <w:szCs w:val="24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3A4BEA"/>
  </w:style>
  <w:style w:type="paragraph" w:customStyle="1" w:styleId="PersonName">
    <w:name w:val="Person Name"/>
    <w:basedOn w:val="Heading1"/>
    <w:qFormat/>
    <w:rsid w:val="003A4BEA"/>
    <w:pPr>
      <w:spacing w:before="600" w:after="0"/>
    </w:pPr>
    <w:rPr>
      <w:b/>
    </w:rPr>
  </w:style>
  <w:style w:type="paragraph" w:customStyle="1" w:styleId="PersonTitle">
    <w:name w:val="Person Title"/>
    <w:qFormat/>
    <w:rsid w:val="003A4BEA"/>
    <w:pPr>
      <w:spacing w:before="120" w:after="0" w:line="240" w:lineRule="auto"/>
    </w:pPr>
    <w:rPr>
      <w:rFonts w:ascii="Montserrat Light" w:eastAsiaTheme="majorEastAsia" w:hAnsi="Montserrat Light" w:cs="Times New Roman (Headings CS)"/>
      <w:i/>
      <w:iCs/>
      <w:caps/>
      <w:color w:val="337CB4"/>
      <w:sz w:val="31"/>
      <w:szCs w:val="32"/>
    </w:rPr>
  </w:style>
  <w:style w:type="paragraph" w:customStyle="1" w:styleId="PracticesTitle">
    <w:name w:val="Practices Title"/>
    <w:basedOn w:val="Heading2"/>
    <w:qFormat/>
    <w:rsid w:val="003A4BEA"/>
    <w:pPr>
      <w:framePr w:hSpace="180" w:wrap="around" w:vAnchor="text" w:hAnchor="margin" w:y="34"/>
      <w:spacing w:before="120"/>
    </w:pPr>
    <w:rPr>
      <w:rFonts w:ascii="Montserrat Medium" w:hAnsi="Montserrat Medium"/>
      <w:color w:val="337CB4"/>
    </w:rPr>
  </w:style>
  <w:style w:type="paragraph" w:customStyle="1" w:styleId="SubListParagraph">
    <w:name w:val="Sub List Paragraph"/>
    <w:basedOn w:val="ListParagraph"/>
    <w:qFormat/>
    <w:rsid w:val="003A4BEA"/>
    <w:pPr>
      <w:ind w:left="576"/>
    </w:pPr>
  </w:style>
  <w:style w:type="table" w:styleId="TableGrid">
    <w:name w:val="Table Grid"/>
    <w:basedOn w:val="TableNormal"/>
    <w:uiPriority w:val="39"/>
    <w:rsid w:val="003A4B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39"/>
    <w:unhideWhenUsed/>
    <w:rsid w:val="003A4BEA"/>
    <w:pPr>
      <w:spacing w:before="240" w:after="120"/>
    </w:pPr>
    <w:rPr>
      <w:rFonts w:ascii="Trade Gothic LT Std Extended" w:hAnsi="Trade Gothic LT Std Extended" w:cs="Calibri (Body)"/>
      <w:bCs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3A4BEA"/>
    <w:pPr>
      <w:spacing w:before="120"/>
      <w:ind w:left="240"/>
    </w:pPr>
    <w:rPr>
      <w:rFonts w:ascii="Trade Gothic LT Std Extended" w:hAnsi="Trade Gothic LT Std Extended" w:cstheme="minorHAnsi"/>
      <w:iCs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3A4BEA"/>
    <w:pPr>
      <w:ind w:left="480"/>
    </w:pPr>
    <w:rPr>
      <w:rFonts w:ascii="Trade Gothic LT Std Extended" w:hAnsi="Trade Gothic LT Std Extended" w:cstheme="minorHAnsi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3A4BEA"/>
    <w:pPr>
      <w:ind w:left="720"/>
    </w:pPr>
    <w:rPr>
      <w:rFonts w:cstheme="minorHAnsi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3A4BEA"/>
    <w:pPr>
      <w:ind w:left="960"/>
    </w:pPr>
    <w:rPr>
      <w:rFonts w:cstheme="minorHAnsi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3A4BEA"/>
    <w:pPr>
      <w:ind w:left="1200"/>
    </w:pPr>
    <w:rPr>
      <w:rFonts w:cstheme="minorHAnsi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3A4BEA"/>
    <w:pPr>
      <w:ind w:left="1440"/>
    </w:pPr>
    <w:rPr>
      <w:rFonts w:cstheme="minorHAnsi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3A4BEA"/>
    <w:pPr>
      <w:ind w:left="1680"/>
    </w:pPr>
    <w:rPr>
      <w:rFonts w:cstheme="minorHAnsi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3A4BEA"/>
    <w:pPr>
      <w:ind w:left="1920"/>
    </w:pPr>
    <w:rPr>
      <w:rFonts w:cstheme="minorHAnsi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3A4BEA"/>
    <w:pPr>
      <w:spacing w:before="480" w:line="276" w:lineRule="auto"/>
      <w:outlineLvl w:val="9"/>
    </w:pPr>
    <w:rPr>
      <w:bCs/>
      <w:kern w:val="0"/>
      <w:sz w:val="28"/>
      <w:szCs w:val="28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3A4BEA"/>
    <w:rPr>
      <w:color w:val="605E5C"/>
      <w:shd w:val="clear" w:color="auto" w:fill="E1DFDD"/>
    </w:rPr>
  </w:style>
  <w:style w:type="paragraph" w:customStyle="1" w:styleId="BulletedList">
    <w:name w:val="Bulleted List"/>
    <w:basedOn w:val="SubListParagraph"/>
    <w:qFormat/>
    <w:rsid w:val="004F3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58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6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91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43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70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60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60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346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03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30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8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56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3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41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557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37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04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49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44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2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71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1" Type="http://schemas.openxmlformats.org/officeDocument/2006/relationships/image" Target="media/image_rId11_document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Lloyd</dc:creator>
  <cp:keywords/>
  <dc:description/>
  <cp:lastModifiedBy>James Lloyd</cp:lastModifiedBy>
  <cp:revision>41</cp:revision>
  <dcterms:created xsi:type="dcterms:W3CDTF">2024-06-05T13:07:00Z</dcterms:created>
  <dcterms:modified xsi:type="dcterms:W3CDTF">2024-07-23T18:15:00Z</dcterms:modified>
</cp:coreProperties>
</file>