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Danielle C. Humphries</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619.810.4315</w:t>
            </w:r>
            <w:br/>
            <w:r>
              <w:rPr>
                <w:color w:val="337CB4"/>
              </w:rPr>
              <w:t xml:space="preserve">email </w:t>
            </w:r>
            <w:r>
              <w:rPr/>
              <w:t xml:space="preserve"> dhumphries@hahnlaw.com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 Asset Protection Planning, Business Succession Planning, Charitable Planning, Domicile Planning, Insurance Planning, Retirement Planning, Estate Settlement, Fiduciary Litigation, Fiduciary Services &amp; Trust Administration, Taxation &amp; Tax Controversy – Trusts &amp; Estates</w:t>
            </w:r>
          </w:p>
        </w:tc>
      </w:tr>
    </w:tbl>
    <w:tbl>
      <w:tblGrid>
        <w:gridCol/>
      </w:tblGrid>
      <w:tr>
        <w:trPr/>
        <w:tc>
          <w:tcPr>
            <w:noWrap/>
          </w:tcPr>
          <w:p>
            <w:pPr>
              <w:jc w:val="start"/>
            </w:pPr>
            <w:r>
              <w:rPr/>
              <w:t xml:space="preserve">Danielle C. Humphries, a partner in the firm’s San Diego office and Chair of San Diego’s Trusts &amp; Estates practice group, is a trusted wealth advisor to her clients and their families through her trusts and estates work. The majority of Danielle’s practice focuses on trusts and estates, including estate planning, wealth transfer and preservation, business succession planning, trust administration, probate, and probate litigation. Danielle also has extensive experience representing fiduciaries and beneficiaries in complex trust and estate administration and litigation. Her representation of fiduciaries includes advising both individual and corporate fiduciaries on risk mitigation and their duties and responsibilities in the course of administration of trusts and estates.</w:t>
            </w:r>
          </w:p>
          <w:p>
            <w:pPr>
              <w:jc w:val="start"/>
            </w:pPr>
            <w:r>
              <w:rPr/>
              <w:t xml:space="preserve">Danielle’s wide range of experience has enabled her to serve as a general counsel or a legal back office for families, managing the multitude of issues that arise. As a trusts and estates attorney who often helps clients through personal issues during very sensitive periods in their lives, she has developed a reputation as a trusted advisor with the experience, insight, and sophistication to help navigate complex issues both from a legal and business perspective.</w:t>
            </w:r>
          </w:p>
          <w:p>
            <w:pPr>
              <w:jc w:val="start"/>
            </w:pPr>
            <w:r>
              <w:rPr/>
              <w:t xml:space="preserve">Beyond her legal practice, Danielle is highly involved in the community through her support and mentoring of young lawyers,  her pro bono work, and by her support of organizations that make a difference to children in need in San Diego. Danielle is an active Board Member and serves as the Chair of the Philanthropy Committee for Promises2Kids, an organization that serves the diverse needs of more than 3,000 San Diego foster children.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State of Texas</w:t>
      </w:r>
      <w:r>
        <w:t xml:space="preserve"> </w:t>
      </w:r>
    </w:p>
    <w:p w:rsidR="007F1EF5" w:rsidP="00C214F1" w:rsidRDefault="00C214F1">
      <w:pPr>
        <w:pStyle w:val="ListParagraph"/>
      </w:pPr>
      <w:r>
        <w:t>U.S. District Court for the Southern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University of San Diego School of Law, LL.M., Taxation, 2000</w:t>
      </w:r>
      <w:r>
        <w:t xml:space="preserve"> </w:t>
      </w:r>
    </w:p>
    <w:p w:rsidR="007F1EF5" w:rsidP="00C214F1" w:rsidRDefault="00C214F1">
      <w:pPr>
        <w:pStyle w:val="ListParagraph"/>
      </w:pPr>
      <w:r>
        <w:t>University of San Diego School of Law, J.D., 2000</w:t>
      </w:r>
      <w:r>
        <w:t xml:space="preserve"> </w:t>
      </w:r>
    </w:p>
    <w:p w:rsidR="007F1EF5" w:rsidP="00C214F1" w:rsidRDefault="00C214F1">
      <w:pPr>
        <w:pStyle w:val="ListParagraph"/>
      </w:pPr>
      <w:r>
        <w:t>Southern Methodist University, B.A., History, 1997</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Trust and Estates, 2021-25; Trusts and Estates, 2021-25</w:t>
      </w:r>
      <w:r>
        <w:t xml:space="preserve"> </w:t>
      </w:r>
    </w:p>
    <w:p w:rsidR="007F1EF5" w:rsidP="00C214F1" w:rsidRDefault="00C214F1">
      <w:pPr>
        <w:pStyle w:val="ListParagraph"/>
      </w:pPr>
      <w:r>
        <w:t>San Diego’s Top Attorneys, SD Metro Magazine, 2019, 2024</w:t>
      </w:r>
      <w:r>
        <w:t xml:space="preserve"> </w:t>
      </w:r>
    </w:p>
    <w:p w:rsidR="007F1EF5" w:rsidP="00C214F1" w:rsidRDefault="00C214F1">
      <w:pPr>
        <w:pStyle w:val="ListParagraph"/>
      </w:pPr>
      <w:r>
        <w:t>Women of Accomplishment Finalist, SD Metro Magazine, 2022-23</w:t>
      </w:r>
      <w:r>
        <w:t xml:space="preserve"> </w:t>
      </w:r>
    </w:p>
    <w:p w:rsidR="007F1EF5" w:rsidP="00C214F1" w:rsidRDefault="00C214F1">
      <w:pPr>
        <w:pStyle w:val="ListParagraph"/>
      </w:pPr>
      <w:r>
        <w:t>Women of Influence in Law, San Diego Business Journal, 2021-24</w:t>
      </w:r>
      <w:r>
        <w:t xml:space="preserve"> </w:t>
      </w:r>
    </w:p>
    <w:p w:rsidR="007F1EF5" w:rsidP="00C214F1" w:rsidRDefault="00C214F1">
      <w:pPr>
        <w:pStyle w:val="ListParagraph"/>
      </w:pPr>
      <w:r>
        <w:t>Women of Influence Finalist, SD Metro Magazine, 2021</w:t>
      </w:r>
      <w:r>
        <w:t xml:space="preserve"> </w:t>
      </w:r>
    </w:p>
    <w:p w:rsidR="007F1EF5" w:rsidP="00C214F1" w:rsidRDefault="00C214F1">
      <w:pPr>
        <w:pStyle w:val="ListParagraph"/>
      </w:pPr>
      <w:r>
        <w:t>Industry Leader Finalist, San Diego Magazine, 2019</w:t>
      </w:r>
      <w:r>
        <w:t xml:space="preserve"> </w:t>
      </w:r>
    </w:p>
    <w:p w:rsidR="007F1EF5" w:rsidP="00C214F1" w:rsidRDefault="00C214F1">
      <w:pPr>
        <w:pStyle w:val="ListParagraph"/>
      </w:pPr>
      <w:r>
        <w:t>“Business Women of the Year,” San Diego Business Journal, 2018</w:t>
      </w:r>
      <w:r>
        <w:t xml:space="preserve"> </w:t>
      </w:r>
    </w:p>
    <w:p w:rsidR="007F1EF5" w:rsidP="00C214F1" w:rsidRDefault="00C214F1">
      <w:pPr>
        <w:pStyle w:val="ListParagraph"/>
      </w:pPr>
      <w:r>
        <w:t>San Diego Women of Influence Gamechanger Award Final Nominee, Connected Women of Influence, 2018</w:t>
      </w:r>
      <w:r>
        <w:t xml:space="preserve"> </w:t>
      </w:r>
    </w:p>
    <w:p w:rsidR="007F1EF5" w:rsidP="00C214F1" w:rsidRDefault="00C214F1">
      <w:pPr>
        <w:pStyle w:val="ListParagraph"/>
      </w:pPr>
      <w:r>
        <w:t>“Top Attorneys – San Diego County,” San Diego Daily Transcript, 2015</w:t>
      </w:r>
      <w:r>
        <w:t xml:space="preserve"> </w:t>
      </w:r>
    </w:p>
    <w:p w:rsidR="007F1EF5" w:rsidP="00C214F1" w:rsidRDefault="00C214F1">
      <w:pPr>
        <w:pStyle w:val="ListParagraph"/>
      </w:pPr>
      <w:r>
        <w:t>“Best of the Bar – Trusts &amp; Estates,” San Diego Business Journal, 2015</w:t>
      </w:r>
      <w:r>
        <w:t xml:space="preserve"> </w:t>
      </w:r>
    </w:p>
    <w:p w:rsidR="007F1EF5" w:rsidP="00C214F1" w:rsidRDefault="00C214F1">
      <w:pPr>
        <w:pStyle w:val="ListParagraph"/>
      </w:pPr>
      <w:r>
        <w:t>Rising Star, San Diego Super Lawyers®, 2015</w:t>
      </w:r>
      <w:r>
        <w:t xml:space="preserve"> </w:t>
      </w:r>
    </w:p>
    <w:p w:rsidR="007F1EF5" w:rsidP="00C214F1" w:rsidRDefault="00C214F1">
      <w:pPr>
        <w:pStyle w:val="ListParagraph"/>
      </w:pPr>
      <w:r>
        <w:t>“Top Attorney – Estate Planning/Probate &amp; Trust/Tax,” San Diego Daily Transcript, 2012-13</w:t>
      </w:r>
      <w:r>
        <w:t xml:space="preserve"> </w:t>
      </w:r>
    </w:p>
    <w:p w:rsidR="007F1EF5" w:rsidP="00C214F1" w:rsidRDefault="00C214F1">
      <w:pPr>
        <w:pStyle w:val="ListParagraph"/>
      </w:pPr>
      <w:r>
        <w:t>Celebrating Women Award finalist, San Diego Magazine, 2024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 Real Property, Trusts &amp; Estates Section</w:t>
      </w:r>
      <w:r>
        <w:t xml:space="preserve"> </w:t>
      </w:r>
    </w:p>
    <w:p w:rsidR="007F1EF5" w:rsidP="00C214F1" w:rsidRDefault="00C214F1">
      <w:pPr>
        <w:pStyle w:val="ListParagraph"/>
      </w:pPr>
      <w:r>
        <w:t>Alliott Global Alliance, Member, International Private Wealth Specialty Practice Group</w:t>
      </w:r>
      <w:r>
        <w:t xml:space="preserve"> </w:t>
      </w:r>
    </w:p>
    <w:p w:rsidR="007F1EF5" w:rsidP="00C214F1" w:rsidRDefault="00C214F1">
      <w:pPr>
        <w:pStyle w:val="ListParagraph"/>
      </w:pPr>
      <w:r>
        <w:t>Hahn Loeser Women’s Leadership Initiative, Steering Committee</w:t>
      </w:r>
      <w:r>
        <w:t xml:space="preserve"> </w:t>
      </w:r>
    </w:p>
    <w:p w:rsidR="007F1EF5" w:rsidP="00C214F1" w:rsidRDefault="00C214F1">
      <w:pPr>
        <w:pStyle w:val="ListParagraph"/>
      </w:pPr>
      <w:r>
        <w:t>Wills for Heroes, Volunteer</w:t>
      </w:r>
      <w:r>
        <w:t xml:space="preserve"> </w:t>
      </w:r>
    </w:p>
    <w:p w:rsidR="007F1EF5" w:rsidP="00C214F1" w:rsidRDefault="00C214F1">
      <w:pPr>
        <w:pStyle w:val="ListParagraph"/>
      </w:pPr>
      <w:r>
        <w:t>State Bar of California, Member, Trusts &amp; Estates Section; Taxation Section</w:t>
      </w:r>
      <w:r>
        <w:t xml:space="preserve"> </w:t>
      </w:r>
    </w:p>
    <w:p w:rsidR="007F1EF5" w:rsidP="00C214F1" w:rsidRDefault="00C214F1">
      <w:pPr>
        <w:pStyle w:val="ListParagraph"/>
      </w:pPr>
      <w:r>
        <w:t>State Bar of Texas, Member</w:t>
      </w:r>
      <w:r>
        <w:t xml:space="preserve"> </w:t>
      </w:r>
    </w:p>
    <w:p w:rsidR="007F1EF5" w:rsidP="00C214F1" w:rsidRDefault="00C214F1">
      <w:pPr>
        <w:pStyle w:val="ListParagraph"/>
      </w:pPr>
      <w:r>
        <w:t>San Diego County Bar Association, Member, Estate Planning, Trust &amp; Probate Section; Taxation Section</w:t>
      </w:r>
      <w:r>
        <w:t xml:space="preserve"> </w:t>
      </w:r>
    </w:p>
    <w:p w:rsidR="007F1EF5" w:rsidP="00C214F1" w:rsidRDefault="00C214F1">
      <w:pPr>
        <w:pStyle w:val="ListParagraph"/>
      </w:pPr>
      <w:r>
        <w:t>Probate Attorneys of San Diego, Member</w:t>
      </w:r>
      <w:r>
        <w:t xml:space="preserve"> </w:t>
      </w:r>
    </w:p>
    <w:p w:rsidR="007F1EF5" w:rsidP="00C214F1" w:rsidRDefault="00C214F1">
      <w:pPr>
        <w:pStyle w:val="ListParagraph"/>
      </w:pPr>
      <w:r>
        <w:t>Lawyers Club of San Diego, Member</w:t>
      </w:r>
      <w:r>
        <w:t xml:space="preserve"> </w:t>
      </w:r>
    </w:p>
    <w:p w:rsidR="007F1EF5" w:rsidP="00C214F1" w:rsidRDefault="00C214F1">
      <w:pPr>
        <w:pStyle w:val="ListParagraph"/>
      </w:pPr>
      <w:r>
        <w:t>Promises2Kids, Executive Committee member and Chair of Philanthropy Committee</w:t>
      </w:r>
      <w:r>
        <w:t xml:space="preserve"> </w:t>
      </w:r>
    </w:p>
    <w:p w:rsidR="007F1EF5" w:rsidP="00C214F1" w:rsidRDefault="00C214F1">
      <w:pPr>
        <w:pStyle w:val="ListParagraph"/>
      </w:pPr>
      <w:r>
        <w:t>Gift Planning Advisory Council of Scripps Health Foundation, Member</w:t>
      </w:r>
      <w:r>
        <w:t xml:space="preserve"> </w:t>
      </w:r>
    </w:p>
    <w:p w:rsidR="007F1EF5" w:rsidP="00C214F1" w:rsidRDefault="00C214F1">
      <w:pPr>
        <w:pStyle w:val="ListParagraph"/>
      </w:pPr>
      <w:r>
        <w:t>North County Estate Planning Council of San Diego,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