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word/media/image_rId11_document.png" ContentType="image/png"/>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116"/>
        <w:gridCol w:w="3359"/>
        <w:gridCol w:w="2875"/>
      </w:tblGrid>
      <w:tr w:rsidR="00781D57" w14:paraId="1E336079" w14:textId="77777777" w:rsidTr="00093AF1">
        <w:tc>
          <w:tcPr>
            <w:tcW w:w="3116" w:type="dxa"/>
            <w:vMerge w:val="restart"/>
          </w:tcPr>
          <w:p w14:paraId="783BAFB5" w14:textId="6D1AE821" w:rsidR="00781D57" w:rsidRDefault="00093AF1" w:rsidP="00093AF1">
            <w:pPr>
              <w:pStyle w:val="BulletedList"/>
              <w:numPr>
                <w:ilvl w:val="0"/>
                <w:numId w:val="0"/>
              </w:numPr>
            </w:pPr>
            <w:r>
              <w:rPr>
                <w:noProof/>
              </w:rPr>
              <w:t/>
              <w:pict>
                <v:shape type="#_x0000_t75" style="width:192px;height:192px" stroked="f">
                  <v:imagedata r:id="rId11" o:title=""/>
                </v:shape>
              </w:pict>
              <w:t/>
            </w:r>
          </w:p>
        </w:tc>
        <w:tc>
          <w:tcPr>
            <w:tcW w:w="6234" w:type="dxa"/>
            <w:gridSpan w:val="2"/>
            <w:vAlign w:val="bottom"/>
          </w:tcPr>
          <w:p w14:paraId="45E2E7CF" w14:textId="77777777" w:rsidR="00781D57" w:rsidRDefault="00781D57" w:rsidP="00781D57">
            <w:pPr>
              <w:pStyle w:val="PersonName"/>
            </w:pPr>
            <w:r>
              <w:t>Cornelius F. Riordan</w:t>
            </w:r>
          </w:p>
          <w:p w14:paraId="721B5907" w14:textId="2CE3BDC0" w:rsidR="00781D57" w:rsidRDefault="00781D57" w:rsidP="00781D57">
            <w:pPr>
              <w:pStyle w:val="PersonTitle"/>
            </w:pPr>
            <w:r>
              <w:t>Senior Counsel</w:t>
            </w:r>
          </w:p>
        </w:tc>
      </w:tr>
      <w:tr w:rsidR="00781D57" w14:paraId="09E547C5" w14:textId="77777777" w:rsidTr="00093AF1">
        <w:tc>
          <w:tcPr>
            <w:tcW w:w="3116" w:type="dxa"/>
            <w:vMerge/>
          </w:tcPr>
          <w:p w14:paraId="3408D068" w14:textId="77777777" w:rsidR="00781D57" w:rsidRDefault="00781D57"/>
        </w:tc>
        <w:tc>
          <w:tcPr>
            <w:tcW w:w="3359" w:type="dxa"/>
          </w:tcPr>
          <w:p w14:paraId="51300670" w14:textId="02FED012" w:rsidR="00781D57" w:rsidRDefault="00781D57" w:rsidP="00781D57">
            <w:r>
              <w:rPr>
                <w:color w:val="337CB4"/>
              </w:rPr>
              <w:t xml:space="preserve">phone</w:t>
            </w:r>
            <w:r>
              <w:rPr/>
              <w:t xml:space="preserve"> 312.637.3064</w:t>
            </w:r>
            <w:br/>
            <w:r>
              <w:rPr>
                <w:color w:val="337CB4"/>
              </w:rPr>
              <w:t xml:space="preserve">email </w:t>
            </w:r>
            <w:r>
              <w:rPr/>
              <w:t xml:space="preserve"> criordan@hahnlaw.com</w:t>
            </w:r>
          </w:p>
        </w:tc>
        <w:tc>
          <w:tcPr>
            <w:tcW w:w="2875" w:type="dxa"/>
          </w:tcPr>
          <w:p w14:paraId="3A73DCAA" w14:textId="4B7BD9BB" w:rsidR="00781D57" w:rsidRPr="00781D57" w:rsidRDefault="00781D57">
            <w:pPr>
              <w:rPr>
                <w:color w:val="337CB4"/>
              </w:rPr>
            </w:pPr>
            <w:r>
              <w:rPr>
                <w:color w:val="337CB4"/>
              </w:rPr>
              <w:t xml:space="preserve">Hahn Loeser &amp; Parks LLP</w:t>
            </w:r>
            <w:r>
              <w:rPr/>
              <w:t xml:space="preserve">
                <w:br/>
              </w:t>
            </w:r>
            <w:r>
              <w:rPr/>
              <w:t xml:space="preserve">200 West Madison Street</w:t>
            </w:r>
            <w:r>
              <w:rPr/>
              <w:t xml:space="preserve">
                <w:br/>
              </w:t>
            </w:r>
            <w:r>
              <w:rPr/>
              <w:t xml:space="preserve">Suite 2700</w:t>
            </w:r>
            <w:r>
              <w:rPr/>
              <w:t xml:space="preserve">
                <w:br/>
              </w:t>
            </w:r>
            <w:r>
              <w:rPr/>
              <w:t xml:space="preserve">Chicago, Illinois 60606</w:t>
            </w:r>
            <w:r>
              <w:rPr/>
              <w:t xml:space="preserve">
                <w:br/>
              </w:t>
            </w:r>
          </w:p>
        </w:tc>
      </w:tr>
    </w:tbl>
    <w:tbl>
      <w:tblPr>
        <w:tblStyle w:val="TableGrid"/>
        <w:tblpPr w:leftFromText="187" w:rightFromText="187" w:bottomFromText="180" w:vertAnchor="text" w:horzAnchor="margin" w:tblpY="30"/>
        <w:tblW w:w="0" w:type="auto"/>
        <w:tblBorders>
          <w:top w:val="single" w:sz="4" w:space="0" w:color="337CB4"/>
          <w:left w:val="none" w:sz="0" w:space="0" w:color="auto"/>
          <w:bottom w:val="single" w:sz="4" w:space="0" w:color="337CB4"/>
          <w:right w:val="none" w:sz="0" w:space="0" w:color="auto"/>
          <w:insideH w:val="none" w:sz="0" w:space="0" w:color="auto"/>
          <w:insideV w:val="none" w:sz="0" w:space="0" w:color="auto"/>
        </w:tblBorders>
        <w:tblCellMar>
          <w:top w:w="90" w:type="dxa"/>
          <w:left w:w="187" w:type="dxa"/>
          <w:bottom w:w="90" w:type="dxa"/>
          <w:right w:w="187" w:type="dxa"/>
        </w:tblCellMar>
        <w:tblLook w:val="04A0" w:firstRow="1" w:lastRow="0" w:firstColumn="1" w:lastColumn="0" w:noHBand="0" w:noVBand="1"/>
      </w:tblPr>
      <w:tblGrid>
        <w:gridCol w:w="9360"/>
      </w:tblGrid>
      <w:tr w:rsidR="00211CDD" w14:paraId="5BC8BDDD" w14:textId="77777777" w:rsidTr="00847613">
        <w:tc>
          <w:tcPr>
            <w:tcW w:w="9360" w:type="dxa"/>
            <w:shd w:val="clear" w:color="auto" w:fill="auto"/>
          </w:tcPr>
          <w:p w14:paraId="2ED30C85" w14:textId="77777777" w:rsidR="00211CDD" w:rsidRPr="00C32972" w:rsidRDefault="00211CDD" w:rsidP="00847613">
            <w:pPr>
              <w:pStyle w:val="PracticesTitle"/>
              <w:framePr w:hSpace="0" w:wrap="auto" w:vAnchor="margin" w:hAnchor="text" w:yAlign="inline"/>
            </w:pPr>
            <w:r w:rsidRPr="00C32972">
              <w:t>PRIMARY PRACTICES</w:t>
            </w:r>
          </w:p>
          <w:p w14:paraId="719427D3" w14:textId="77777777" w:rsidR="00211CDD" w:rsidRDefault="00211CDD" w:rsidP="00847613">
            <w:r>
              <w:t>Biometric Privacy, Construction, Litigation</w:t>
            </w:r>
          </w:p>
        </w:tc>
      </w:tr>
    </w:tbl>
    <w:tbl>
      <w:tblGrid>
        <w:gridCol/>
      </w:tblGrid>
      <w:tr>
        <w:trPr/>
        <w:tc>
          <w:tcPr>
            <w:noWrap/>
          </w:tcPr>
          <w:p>
            <w:pPr/>
            <w:r>
              <w:rPr/>
              <w:t xml:space="preserve">Cornelius “Con” F. Riordan concentrates his practice in the areas of contractors, sureties and lenders in both litigation and transactional aspects of construction and surety law.  He has tried cases to verdict for contractors and sureties as well as representing them in appeals in both state and federal courts.  He also has extensive transactional experience, including preparation of construction contracts, construction loan agreements as well as documents in default and termination cases, workouts, financing of principals, asset sales and acquisitions. As part of Con’s construction practice, he has participated in mediation and arbitration proceedings.</w:t>
            </w:r>
          </w:p>
        </w:tc>
      </w:tr>
    </w:tbl>
    <w:p w14:paraId="11BF6E3F" w14:textId="219D0FDB" w:rsidR="00FC0ED6" w:rsidRPr="00F177A2" w:rsidRDefault="00CE6A9F" w:rsidP="00F177A2">
      <w:pPr>
        <w:shd w:val="clear" w:color="auto" w:fill="FFFFFF"/>
        <w:spacing w:after="0" w:line="285" w:lineRule="atLeast"/>
        <w:rPr>
          <w:rFonts w:eastAsia="Times New Roman"/>
          <w:kern w:val="0"/>
          <w:sz w:val="21"/>
          <w:szCs w:val="21"/>
          <w14:ligatures w14:val="none"/>
        </w:rPr>
      </w:pPr>
      <w:r>
        <w:rPr>
          <w:rFonts w:eastAsia="Times New Roman"/>
          <w:kern w:val="0"/>
          <w:sz w:val="21"/>
          <w:szCs w:val="21"/>
          <w14:ligatures w14:val="none"/>
        </w:rPr>
        <w:t/>
      </w:r>
    </w:p>
    <w:p w:rsidR="007F1EF5" w:rsidP="00C214F1" w:rsidRDefault="00C214F1">
      <w:pPr>
        <w:pStyle w:val="Heading2"/>
      </w:pPr>
      <w:r w:rsidRPr="009328C8">
        <w:t>BAR ADMISSIONS</w:t>
      </w:r>
    </w:p>
    <w:p w:rsidR="007F1EF5" w:rsidP="00C214F1" w:rsidRDefault="00C214F1">
      <w:pPr>
        <w:pStyle w:val="ListParagraph"/>
      </w:pPr>
      <w:r>
        <w:t>State of Illinois</w:t>
      </w:r>
      <w:r>
        <w:t xml:space="preserve"> </w:t>
      </w:r>
    </w:p>
    <w:p w:rsidR="007F1EF5" w:rsidP="00C214F1" w:rsidRDefault="00C214F1">
      <w:pPr>
        <w:pStyle w:val="ListParagraph"/>
      </w:pPr>
      <w:r>
        <w:t>U.S. District Court of Northern District of Illinois</w:t>
      </w:r>
      <w:r>
        <w:t xml:space="preserve"> </w:t>
      </w:r>
    </w:p>
    <w:p w:rsidR="007F1EF5" w:rsidP="00C214F1" w:rsidRDefault="00C214F1">
      <w:pPr>
        <w:pStyle w:val="ListParagraph"/>
      </w:pPr>
      <w:r>
        <w:t>U.S. Court of Appeals, Seventh Circuit</w:t>
      </w:r>
      <w:r>
        <w:t xml:space="preserve"> </w:t>
      </w:r>
    </w:p>
    <w:p w:rsidR="007F1EF5" w:rsidP="00C214F1" w:rsidRDefault="00C214F1">
      <w:pPr>
        <w:pStyle w:val="ListParagraph"/>
      </w:pPr>
      <w:r>
        <w:t>U.S. District Court, Northern District of Indiana</w:t>
      </w:r>
      <w:r>
        <w:t xml:space="preserve"> </w:t>
      </w:r>
    </w:p>
    <w:p w:rsidR="007F1EF5" w:rsidP="00C214F1" w:rsidRDefault="00C214F1">
      <w:pPr>
        <w:pStyle w:val="ListParagraph"/>
      </w:pPr>
      <w:r>
        <w:t>U.S. District Court, Eastern and Western Districts of Wisconsin</w:t>
      </w:r>
      <w:r>
        <w:t xml:space="preserve"> </w:t>
      </w:r>
    </w:p>
    <w:p w:rsidR="007F1EF5" w:rsidP="00C214F1" w:rsidRDefault="00C214F1">
      <w:pPr>
        <w:pStyle w:val="ListParagraph"/>
      </w:pPr>
      <w:r>
        <w:t>U.S. District Court, Central District of Illinois</w:t>
      </w:r>
      <w:r>
        <w:t xml:space="preserve"> </w:t>
      </w:r>
    </w:p>
    <w:p w:rsidR="007F1EF5" w:rsidP="00C214F1" w:rsidRDefault="00C214F1">
      <w:pPr>
        <w:pStyle w:val="ListParagraph"/>
      </w:pPr>
      <w:r>
        <w:t>U.S. District Court, Southern District of Illinois</w:t>
      </w:r>
      <w:r>
        <w:t xml:space="preserve"> </w:t>
      </w:r>
    </w:p>
    <w:p w:rsidR="007F1EF5" w:rsidP="00C214F1" w:rsidRDefault="00C214F1">
      <w:pPr>
        <w:pStyle w:val="ListParagraph"/>
      </w:pPr>
      <w:r>
        <w:t>U.S. District Court, District of North Dakota</w:t>
      </w:r>
      <w:r>
        <w:t xml:space="preserve"> </w:t>
      </w:r>
    </w:p>
    <w:p w:rsidR="007F1EF5" w:rsidP="00C214F1" w:rsidRDefault="00C214F1">
      <w:pPr>
        <w:pStyle w:val="Heading2"/>
      </w:pPr>
      <w:r w:rsidRPr="009328C8">
        <w:t>EDUCATION</w:t>
      </w:r>
    </w:p>
    <w:p w:rsidR="007F1EF5" w:rsidP="00C214F1" w:rsidRDefault="00C214F1">
      <w:pPr>
        <w:pStyle w:val="ListParagraph"/>
      </w:pPr>
      <w:r>
        <w:t>University of Illinois, Chicago (John Marshall) College of Law, J.D. 1976</w:t>
      </w:r>
      <w:r>
        <w:t xml:space="preserve"> </w:t>
      </w:r>
    </w:p>
    <w:p w:rsidR="007F1EF5" w:rsidP="00C214F1" w:rsidRDefault="00C214F1">
      <w:pPr>
        <w:pStyle w:val="ListParagraph"/>
      </w:pPr>
      <w:r>
        <w:t>DePaul University, M.S., Accounting, 1982, CPA</w:t>
      </w:r>
      <w:r>
        <w:t xml:space="preserve"> </w:t>
      </w:r>
    </w:p>
    <w:p w:rsidR="007F1EF5" w:rsidP="00C214F1" w:rsidRDefault="00C214F1">
      <w:pPr>
        <w:pStyle w:val="ListParagraph"/>
      </w:pPr>
      <w:r>
        <w:t>University of Notre Dame, B.A. 1973</w:t>
      </w:r>
      <w:r>
        <w:t xml:space="preserve"> </w:t>
      </w:r>
    </w:p>
    <w:p w:rsidR="007F1EF5" w:rsidP="00C214F1" w:rsidRDefault="00C214F1">
      <w:pPr>
        <w:pStyle w:val="Heading2"/>
      </w:pPr>
      <w:r w:rsidRPr="009328C8">
        <w:t>AWARDS &amp; HONORS</w:t>
      </w:r>
    </w:p>
    <w:p w:rsidR="007F1EF5" w:rsidP="00C214F1" w:rsidRDefault="00C214F1">
      <w:pPr>
        <w:pStyle w:val="ListParagraph"/>
      </w:pPr>
      <w:r>
        <w:t>Illinois Super Lawyers®, Construction Litigation, 2008-2024</w:t>
      </w:r>
      <w:r>
        <w:t xml:space="preserve"> </w:t>
      </w:r>
    </w:p>
    <w:p w:rsidR="007F1EF5" w:rsidP="00C214F1" w:rsidRDefault="00C214F1">
      <w:pPr>
        <w:pStyle w:val="ListParagraph"/>
      </w:pPr>
      <w:r>
        <w:t>The Best Lawyers in America®, Construction Law, 2006-2019, 2025; Litigation-Construction, 2011-19, 2025; Chicago Lawyer of the Year, Litigation-Construction, 2015</w:t>
      </w:r>
      <w:r>
        <w:t xml:space="preserve"> </w:t>
      </w:r>
    </w:p>
    <w:p w:rsidR="007F1EF5" w:rsidP="00C214F1" w:rsidRDefault="00C214F1">
      <w:pPr>
        <w:pStyle w:val="ListParagraph"/>
      </w:pPr>
      <w:r>
        <w:t>Leading Lawyer in Construction Litigation, 2014-2017</w:t>
      </w:r>
      <w:r>
        <w:t xml:space="preserve"> </w:t>
      </w:r>
    </w:p>
    <w:p w:rsidR="007F1EF5" w:rsidP="00C214F1" w:rsidRDefault="00C214F1">
      <w:pPr>
        <w:pStyle w:val="Heading2"/>
      </w:pPr>
      <w:r w:rsidRPr="009328C8">
        <w:t>PUBLICATIONS &amp; SPEAKING ENGAGEMENTS</w:t>
      </w:r>
    </w:p>
    <w:p w:rsidR="007F1EF5" w:rsidP="00C214F1" w:rsidRDefault="00C214F1">
      <w:pPr>
        <w:pStyle w:val="ListParagraph"/>
      </w:pPr>
      <w:r>
        <w:t>Understanding the Concept of Occupancy (Illinois State Bar Association)</w:t>
      </w:r>
      <w:r>
        <w:t xml:space="preserve"> </w:t>
      </w:r>
    </w:p>
    <w:p w:rsidR="007F1EF5" w:rsidP="00C214F1" w:rsidRDefault="00C214F1">
      <w:pPr>
        <w:pStyle w:val="ListParagraph"/>
      </w:pPr>
      <w:r>
        <w:t>Single-Family Residential Construction: The Owner’s Perspective</w:t>
      </w:r>
      <w:r>
        <w:t xml:space="preserve"> </w:t>
      </w:r>
    </w:p>
    <w:p w:rsidR="007F1EF5" w:rsidP="00C214F1" w:rsidRDefault="00C214F1">
      <w:pPr>
        <w:pStyle w:val="ListParagraph"/>
      </w:pPr>
      <w:r>
        <w:t>Construction Defects Covered by Comprehensive General Liability Insurance (Illinois State Bar Association)</w:t>
      </w:r>
      <w:r>
        <w:t xml:space="preserve"> </w:t>
      </w:r>
    </w:p>
    <w:p w:rsidR="007F1EF5" w:rsidP="00C214F1" w:rsidRDefault="00C214F1">
      <w:pPr>
        <w:pStyle w:val="Heading2"/>
      </w:pPr>
      <w:r w:rsidRPr="009328C8">
        <w:t>MEMBERSHIPS &amp; AFFILIATIONS</w:t>
      </w:r>
    </w:p>
    <w:p w:rsidR="007F1EF5" w:rsidP="00C214F1" w:rsidRDefault="00C214F1">
      <w:pPr>
        <w:pStyle w:val="ListParagraph"/>
      </w:pPr>
      <w:r>
        <w:t>Chicago Bar Association</w:t>
      </w:r>
      <w:r>
        <w:t xml:space="preserve"> </w:t>
      </w:r>
    </w:p>
    <w:p w:rsidR="007F1EF5" w:rsidP="00C214F1" w:rsidRDefault="00C214F1">
      <w:pPr>
        <w:pStyle w:val="ListParagraph"/>
      </w:pPr>
      <w:r>
        <w:t>Illinois State Bar Association</w:t>
      </w:r>
      <w:r>
        <w:t xml:space="preserve"> </w:t>
      </w:r>
    </w:p>
    <w:p w:rsidR="007F1EF5" w:rsidP="00C214F1" w:rsidRDefault="00C214F1">
      <w:pPr>
        <w:pStyle w:val="ListParagraph"/>
      </w:pPr>
      <w:r>
        <w:t>Society of Illinois Construction Attorneys, Past President</w:t>
      </w:r>
      <w:r>
        <w:t xml:space="preserve"> </w:t>
      </w:r>
    </w:p>
    <w:p w:rsidR="007F1EF5" w:rsidP="00C214F1" w:rsidRDefault="00C214F1">
      <w:pPr>
        <w:pStyle w:val="ListParagraph"/>
      </w:pPr>
      <w:r>
        <w:t>American Bar Association’s Fidelity and Surety Law Committee and Forum on Construction Law</w:t>
      </w:r>
      <w:r>
        <w:t xml:space="preserve"> </w:t>
      </w:r>
    </w:p>
    <w:p w:rsidR="007F1EF5" w:rsidP="00C214F1" w:rsidRDefault="00C214F1">
      <w:pPr>
        <w:pStyle w:val="ListParagraph"/>
      </w:pPr>
      <w:r>
        <w:t>Construction Lawyers Society of America, Fellow</w:t>
      </w:r>
      <w:r>
        <w:t xml:space="preserve"> </w:t>
      </w:r>
    </w:p>
    <w:p w:rsidR="007F1EF5" w:rsidP="00C214F1" w:rsidRDefault="00C214F1">
      <w:pPr>
        <w:pStyle w:val="ListParagraph"/>
      </w:pPr>
      <w:r>
        <w:t>Defense Research Institute</w:t>
      </w:r>
      <w:r>
        <w:t xml:space="preserve"> </w:t>
      </w:r>
    </w:p>
    <w:p w:rsidR="007F1EF5" w:rsidP="00C214F1" w:rsidRDefault="00C214F1">
      <w:pPr>
        <w:pStyle w:val="ListParagraph"/>
      </w:pPr>
      <w:r>
        <w:t>National Bond Claims Association</w:t>
      </w:r>
      <w:r>
        <w:t xml:space="preserve"> </w:t>
      </w:r>
    </w:p>
    <w:p w:rsidR="007F1EF5" w:rsidP="00C214F1" w:rsidRDefault="00C214F1">
      <w:pPr>
        <w:pStyle w:val="Heading2"/>
      </w:pPr>
      <w:r w:rsidRPr="009328C8">
        <w:t>Professional History</w:t>
      </w:r>
    </w:p>
    <w:p w:rsidR="007F1EF5" w:rsidP="00C214F1" w:rsidRDefault="00C214F1">
      <w:pPr>
        <w:pStyle w:val="ListParagraph"/>
      </w:pPr>
      <w:r>
        <w:t>Senior Counsel, Hahn Loeser &amp; Parks LLP, 2023-present</w:t>
      </w:r>
      <w:r>
        <w:t xml:space="preserve"> </w:t>
      </w:r>
    </w:p>
    <w:p w:rsidR="007F1EF5" w:rsidP="00C214F1" w:rsidRDefault="00C214F1">
      <w:pPr>
        <w:pStyle w:val="ListParagraph"/>
      </w:pPr>
      <w:r>
        <w:t>Of Counsel, Robbins DiMonte, Ltd, 2019 – 2023</w:t>
      </w:r>
      <w:r>
        <w:t xml:space="preserve"> </w:t>
      </w:r>
    </w:p>
    <w:p w:rsidR="007F1EF5" w:rsidP="00C214F1" w:rsidRDefault="00C214F1">
      <w:pPr>
        <w:pStyle w:val="ListParagraph"/>
      </w:pPr>
      <w:r>
        <w:t>Partner, Schuyler, Roche &amp; Crisham, 2017-2019</w:t>
      </w:r>
      <w:r>
        <w:t xml:space="preserve"> </w:t>
      </w:r>
    </w:p>
    <w:p w:rsidR="007F1EF5" w:rsidP="00C214F1" w:rsidRDefault="00C214F1">
      <w:pPr>
        <w:pStyle w:val="ListParagraph"/>
      </w:pPr>
      <w:r>
        <w:t>Managing Partner, Riordan-McKee, 2008-2017</w:t>
      </w:r>
      <w:r>
        <w:t xml:space="preserve"> </w:t>
      </w:r>
    </w:p>
    <w:p w:rsidR="007F1EF5" w:rsidP="00C214F1" w:rsidRDefault="00C214F1">
      <w:pPr>
        <w:pStyle w:val="ListParagraph"/>
      </w:pPr>
      <w:r>
        <w:t>Partner, Riordan-McKee, LLC, 2008-2017</w:t>
      </w:r>
      <w:r>
        <w:t xml:space="preserve"> </w:t>
      </w:r>
    </w:p>
    <w:p>
      <w:r>
        <w:t/>
      </w:r>
    </w:p>
    <w:sectPr w:rsidR="00FC0ED6" w:rsidRPr="00F177A2" w:rsidSect="00A00570">
      <w:headerReference w:type="default" r:id="rId7"/>
      <w:footerReference w:type="default" r:id="rId8"/>
      <w:pgSz w:w="12240" w:h="15840"/>
      <w:pgMar w:top="1440" w:right="1440" w:bottom="1440" w:left="1440" w:header="288" w:footer="288"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1CBC8FF1" w14:textId="77777777" w:rsidR="00467BBA" w:rsidRDefault="00467BBA" w:rsidP="00A00570">
      <w:pPr>
        <w:spacing w:before="0" w:after="0" w:line="240" w:lineRule="auto"/>
      </w:pPr>
      <w:r>
        <w:separator/>
      </w:r>
    </w:p>
  </w:endnote>
  <w:endnote w:type="continuationSeparator" w:id="0">
    <w:p w14:paraId="30D3F034" w14:textId="77777777" w:rsidR="00467BBA" w:rsidRDefault="00467BBA" w:rsidP="00A00570">
      <w:pPr>
        <w:spacing w:before="0"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ptos">
    <w:charset w:val="00"/>
    <w:family w:val="swiss"/>
    <w:pitch w:val="variable"/>
    <w:sig w:usb0="20000287" w:usb1="00000003" w:usb2="00000000" w:usb3="00000000" w:csb0="0000019F" w:csb1="00000000"/>
  </w:font>
  <w:font w:name="Georgia">
    <w:panose1 w:val="02040502050405020303"/>
    <w:charset w:val="00"/>
    <w:family w:val="roman"/>
    <w:pitch w:val="variable"/>
    <w:sig w:usb0="00000287" w:usb1="00000000" w:usb2="00000000" w:usb3="00000000" w:csb0="0000009F" w:csb1="00000000"/>
  </w:font>
  <w:font w:name="Trade Gothic LT Std Extended">
    <w:altName w:val="Calibri"/>
    <w:panose1 w:val="00000000000000000000"/>
    <w:charset w:val="4D"/>
    <w:family w:val="swiss"/>
    <w:notTrueType/>
    <w:pitch w:val="variable"/>
    <w:sig w:usb0="00000003" w:usb1="00000000" w:usb2="00000000" w:usb3="00000000" w:csb0="00000001" w:csb1="00000000"/>
  </w:font>
  <w:font w:name="Times New Roman (Headings CS)">
    <w:altName w:val="Times New Roman"/>
    <w:charset w:val="00"/>
    <w:family w:val="roman"/>
    <w:pitch w:val="default"/>
  </w:font>
  <w:font w:name="Times New Roman (Body CS)">
    <w:altName w:val="Times New Roman"/>
    <w:charset w:val="00"/>
    <w:family w:val="roman"/>
    <w:pitch w:val="default"/>
  </w:font>
  <w:font w:name="Aptos Display">
    <w:charset w:val="00"/>
    <w:family w:val="swiss"/>
    <w:pitch w:val="variable"/>
    <w:sig w:usb0="20000287" w:usb1="00000003" w:usb2="00000000" w:usb3="00000000" w:csb0="0000019F" w:csb1="00000000"/>
  </w:font>
  <w:font w:name="NeueHaasGroteskText Pro">
    <w:panose1 w:val="00000000000000000000"/>
    <w:charset w:val="4D"/>
    <w:family w:val="swiss"/>
    <w:notTrueType/>
    <w:pitch w:val="variable"/>
    <w:sig w:usb0="00000007" w:usb1="00000000" w:usb2="00000000" w:usb3="00000000" w:csb0="00000093" w:csb1="00000000"/>
  </w:font>
  <w:font w:name="NHaasGroteskTXStd-55Rg">
    <w:altName w:val="Calibri"/>
    <w:panose1 w:val="00000000000000000000"/>
    <w:charset w:val="4D"/>
    <w:family w:val="auto"/>
    <w:notTrueType/>
    <w:pitch w:val="default"/>
    <w:sig w:usb0="00000003" w:usb1="00000000" w:usb2="00000000" w:usb3="00000000" w:csb0="00000001" w:csb1="00000000"/>
  </w:font>
  <w:font w:name="NHaasGroteskTXStd-75Bd">
    <w:altName w:val="Calibri"/>
    <w:panose1 w:val="00000000000000000000"/>
    <w:charset w:val="4D"/>
    <w:family w:val="auto"/>
    <w:notTrueType/>
    <w:pitch w:val="default"/>
    <w:sig w:usb0="00000003" w:usb1="00000000" w:usb2="00000000" w:usb3="00000000" w:csb0="00000001" w:csb1="00000000"/>
  </w:font>
  <w:font w:name="NeueHaasGroteskText Std">
    <w:altName w:val="Calibri"/>
    <w:charset w:val="00"/>
    <w:family w:val="auto"/>
    <w:pitch w:val="variable"/>
    <w:sig w:usb0="00000007" w:usb1="00000000" w:usb2="00000000" w:usb3="00000000" w:csb0="00000093" w:csb1="00000000"/>
  </w:font>
  <w:font w:name="Montserrat Light">
    <w:charset w:val="00"/>
    <w:family w:val="auto"/>
    <w:pitch w:val="variable"/>
    <w:sig w:usb0="2000020F" w:usb1="00000003" w:usb2="00000000" w:usb3="00000000" w:csb0="00000197" w:csb1="00000000"/>
  </w:font>
  <w:font w:name="Montserrat Medium">
    <w:charset w:val="00"/>
    <w:family w:val="auto"/>
    <w:pitch w:val="variable"/>
    <w:sig w:usb0="2000020F" w:usb1="00000003" w:usb2="00000000" w:usb3="00000000" w:csb0="00000197" w:csb1="00000000"/>
  </w:font>
  <w:font w:name="Calibri (Body)">
    <w:altName w:val="Calibri"/>
    <w:panose1 w:val="00000000000000000000"/>
    <w:charset w:val="00"/>
    <w:family w:val="roman"/>
    <w:notTrueType/>
    <w:pitch w:val="default"/>
  </w:font>
  <w:font w:name="Montserrat">
    <w:charset w:val="00"/>
    <w:family w:val="auto"/>
    <w:pitch w:val="variable"/>
    <w:sig w:usb0="2000020F" w:usb1="00000003" w:usb2="00000000" w:usb3="00000000" w:csb0="00000197"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sdt>
    <w:sdtPr>
      <w:rPr>
        <w:rStyle w:val="PageNumber"/>
        <w:rFonts w:ascii="Montserrat" w:hAnsi="Montserrat"/>
        <w:color w:val="7F7F7F" w:themeColor="text1" w:themeTint="80"/>
        <w:sz w:val="16"/>
        <w:szCs w:val="16"/>
      </w:rPr>
      <w:id w:val="-960956727"/>
      <w:docPartObj>
        <w:docPartGallery w:val="Page Numbers (Bottom of Page)"/>
        <w:docPartUnique/>
      </w:docPartObj>
    </w:sdtPr>
    <w:sdtContent>
      <w:p w14:paraId="54FA50CE" w14:textId="2D02A88B" w:rsidR="00A00570" w:rsidRPr="00A00570" w:rsidRDefault="00A00570" w:rsidP="00A00570">
        <w:pPr>
          <w:pStyle w:val="Footer"/>
          <w:jc w:val="right"/>
        </w:pPr>
        <w:r>
          <w:rPr>
            <w:noProof/>
          </w:rPr>
          <w:drawing>
            <wp:inline distT="0" distB="0" distL="0" distR="0" wp14:anchorId="0A768BF5" wp14:editId="00E3F818">
              <wp:extent cx="5939155" cy="316230"/>
              <wp:effectExtent l="0" t="0" r="4445" b="1270"/>
              <wp:docPr id="11" name="Picture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Picture 3"/>
                      <pic:cNvPicPr/>
                    </pic:nvPicPr>
                    <pic:blipFill>
                      <a:blip r:embed="rId1">
                        <a:extLst>
                          <a:ext uri="{28A0092B-C50C-407E-A947-70E740481C1C}">
                            <a14:useLocalDpi xmlns:a14="http://schemas.microsoft.com/office/drawing/2010/main" val="0"/>
                          </a:ext>
                        </a:extLst>
                      </a:blip>
                      <a:stretch>
                        <a:fillRect/>
                      </a:stretch>
                    </pic:blipFill>
                    <pic:spPr>
                      <a:xfrm>
                        <a:off x="0" y="0"/>
                        <a:ext cx="5957342" cy="317198"/>
                      </a:xfrm>
                      <a:prstGeom prst="rect">
                        <a:avLst/>
                      </a:prstGeom>
                    </pic:spPr>
                  </pic:pic>
                </a:graphicData>
              </a:graphic>
            </wp:inline>
          </w:drawing>
        </w:r>
        <w:r w:rsidRPr="00512713">
          <w:rPr>
            <w:rStyle w:val="PageNumber"/>
            <w:rFonts w:ascii="Montserrat" w:hAnsi="Montserrat"/>
            <w:color w:val="7F7F7F" w:themeColor="text1" w:themeTint="80"/>
            <w:sz w:val="16"/>
            <w:szCs w:val="16"/>
          </w:rPr>
          <w:fldChar w:fldCharType="begin"/>
        </w:r>
        <w:r w:rsidRPr="00512713">
          <w:rPr>
            <w:rStyle w:val="PageNumber"/>
            <w:rFonts w:ascii="Montserrat" w:hAnsi="Montserrat"/>
            <w:color w:val="7F7F7F" w:themeColor="text1" w:themeTint="80"/>
            <w:sz w:val="16"/>
            <w:szCs w:val="16"/>
          </w:rPr>
          <w:instrText xml:space="preserve"> PAGE </w:instrText>
        </w:r>
        <w:r w:rsidRPr="00512713">
          <w:rPr>
            <w:rStyle w:val="PageNumber"/>
            <w:rFonts w:ascii="Montserrat" w:hAnsi="Montserrat"/>
            <w:color w:val="7F7F7F" w:themeColor="text1" w:themeTint="80"/>
            <w:sz w:val="16"/>
            <w:szCs w:val="16"/>
          </w:rPr>
          <w:fldChar w:fldCharType="separate"/>
        </w:r>
        <w:r>
          <w:rPr>
            <w:rStyle w:val="PageNumber"/>
            <w:rFonts w:ascii="Montserrat" w:hAnsi="Montserrat"/>
            <w:color w:val="7F7F7F" w:themeColor="text1" w:themeTint="80"/>
            <w:sz w:val="16"/>
            <w:szCs w:val="16"/>
          </w:rPr>
          <w:t>0</w:t>
        </w:r>
        <w:r w:rsidRPr="00512713">
          <w:rPr>
            <w:rStyle w:val="PageNumber"/>
            <w:rFonts w:ascii="Montserrat" w:hAnsi="Montserrat"/>
            <w:color w:val="7F7F7F" w:themeColor="text1" w:themeTint="80"/>
            <w:sz w:val="16"/>
            <w:szCs w:val="16"/>
          </w:rPr>
          <w:fldChar w:fldCharType="end"/>
        </w:r>
      </w:p>
    </w:sdtContent>
  </w:sdt>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531222F3" w14:textId="77777777" w:rsidR="00467BBA" w:rsidRDefault="00467BBA" w:rsidP="00A00570">
      <w:pPr>
        <w:spacing w:before="0" w:after="0" w:line="240" w:lineRule="auto"/>
      </w:pPr>
      <w:r>
        <w:separator/>
      </w:r>
    </w:p>
  </w:footnote>
  <w:footnote w:type="continuationSeparator" w:id="0">
    <w:p w14:paraId="45630236" w14:textId="77777777" w:rsidR="00467BBA" w:rsidRDefault="00467BBA" w:rsidP="00A00570">
      <w:pPr>
        <w:spacing w:before="0"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0DC8B357" w14:textId="25691551" w:rsidR="00A00570" w:rsidRPr="00A00570" w:rsidRDefault="00A00570" w:rsidP="00A00570">
    <w:pPr>
      <w:pStyle w:val="Header"/>
    </w:pPr>
    <w:r>
      <w:rPr>
        <w:noProof/>
      </w:rPr>
      <w:drawing>
        <wp:inline distT="0" distB="0" distL="0" distR="0" wp14:anchorId="3ECF83A8" wp14:editId="39FAA930">
          <wp:extent cx="5939327" cy="581285"/>
          <wp:effectExtent l="0" t="0" r="0" b="3175"/>
          <wp:docPr id="10" name="Picture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2"/>
                  <pic:cNvPicPr/>
                </pic:nvPicPr>
                <pic:blipFill>
                  <a:blip r:embed="rId1">
                    <a:extLst>
                      <a:ext uri="{28A0092B-C50C-407E-A947-70E740481C1C}">
                        <a14:useLocalDpi xmlns:a14="http://schemas.microsoft.com/office/drawing/2010/main" val="0"/>
                      </a:ext>
                    </a:extLst>
                  </a:blip>
                  <a:stretch>
                    <a:fillRect/>
                  </a:stretch>
                </pic:blipFill>
                <pic:spPr>
                  <a:xfrm>
                    <a:off x="0" y="0"/>
                    <a:ext cx="6577189" cy="643713"/>
                  </a:xfrm>
                  <a:prstGeom prst="rect">
                    <a:avLst/>
                  </a:prstGeom>
                </pic:spPr>
              </pic:pic>
            </a:graphicData>
          </a:graphic>
        </wp:inline>
      </w:drawing>
    </w:r>
    <w:r>
      <w:softHyphen/>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D680805"/>
    <w:multiLevelType w:val="multilevel"/>
    <w:tmpl w:val="D6446A80"/>
    <w:styleLink w:val="CurrentList1"/>
    <w:lvl w:ilvl="0">
      <w:start w:val="1"/>
      <w:numFmt w:val="bullet"/>
      <w:lvlText w:val=""/>
      <w:lvlJc w:val="left"/>
      <w:pPr>
        <w:ind w:left="720" w:hanging="360"/>
      </w:pPr>
      <w:rPr>
        <w:rFonts w:ascii="Symbol" w:hAnsi="Symbol"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1" w15:restartNumberingAfterBreak="0">
    <w:nsid w:val="7E9A1D00"/>
    <w:multiLevelType w:val="hybridMultilevel"/>
    <w:tmpl w:val="5C3CD966"/>
    <w:lvl w:ilvl="0" w:tplc="BC8E081E">
      <w:start w:val="1"/>
      <w:numFmt w:val="bullet"/>
      <w:pStyle w:val="ListParagraph"/>
      <w:lvlText w:val=""/>
      <w:lvlJc w:val="left"/>
      <w:pPr>
        <w:ind w:left="288" w:hanging="288"/>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802230266">
    <w:abstractNumId w:val="0"/>
  </w:num>
  <w:num w:numId="2" w16cid:durableId="758259006">
    <w:abstractNumId w:val="1"/>
  </w:num>
  <w:num w:numId="3" w16cid:durableId="256141098">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4115A"/>
    <w:rsid w:val="0004272B"/>
    <w:rsid w:val="00093AF1"/>
    <w:rsid w:val="00095BB5"/>
    <w:rsid w:val="000B345A"/>
    <w:rsid w:val="00112C19"/>
    <w:rsid w:val="00133875"/>
    <w:rsid w:val="001A5F62"/>
    <w:rsid w:val="001C2973"/>
    <w:rsid w:val="001F6323"/>
    <w:rsid w:val="001F758B"/>
    <w:rsid w:val="00211CDD"/>
    <w:rsid w:val="002213C0"/>
    <w:rsid w:val="00243CAE"/>
    <w:rsid w:val="00274766"/>
    <w:rsid w:val="002A7A88"/>
    <w:rsid w:val="002C21CE"/>
    <w:rsid w:val="002F23FD"/>
    <w:rsid w:val="002F420F"/>
    <w:rsid w:val="00342C37"/>
    <w:rsid w:val="003702AC"/>
    <w:rsid w:val="0039743E"/>
    <w:rsid w:val="003A4BEA"/>
    <w:rsid w:val="003B7D03"/>
    <w:rsid w:val="003D542C"/>
    <w:rsid w:val="003E7632"/>
    <w:rsid w:val="0040559F"/>
    <w:rsid w:val="00444FE2"/>
    <w:rsid w:val="00467BBA"/>
    <w:rsid w:val="00475A1E"/>
    <w:rsid w:val="0049417A"/>
    <w:rsid w:val="004A3317"/>
    <w:rsid w:val="004F31AE"/>
    <w:rsid w:val="005031BA"/>
    <w:rsid w:val="005C18D3"/>
    <w:rsid w:val="005E1357"/>
    <w:rsid w:val="00621038"/>
    <w:rsid w:val="00637653"/>
    <w:rsid w:val="006553FF"/>
    <w:rsid w:val="006C5BA6"/>
    <w:rsid w:val="00704438"/>
    <w:rsid w:val="00781D57"/>
    <w:rsid w:val="00782D8B"/>
    <w:rsid w:val="007979A7"/>
    <w:rsid w:val="00797C0A"/>
    <w:rsid w:val="007D1EF8"/>
    <w:rsid w:val="007D3340"/>
    <w:rsid w:val="007D4329"/>
    <w:rsid w:val="00810D19"/>
    <w:rsid w:val="00841794"/>
    <w:rsid w:val="0087542C"/>
    <w:rsid w:val="0088641A"/>
    <w:rsid w:val="008B4C7A"/>
    <w:rsid w:val="008B6E5A"/>
    <w:rsid w:val="00905037"/>
    <w:rsid w:val="00913D18"/>
    <w:rsid w:val="00982584"/>
    <w:rsid w:val="00985E05"/>
    <w:rsid w:val="009A7A13"/>
    <w:rsid w:val="00A00570"/>
    <w:rsid w:val="00A2363A"/>
    <w:rsid w:val="00A602F1"/>
    <w:rsid w:val="00A72779"/>
    <w:rsid w:val="00A82D14"/>
    <w:rsid w:val="00AA6109"/>
    <w:rsid w:val="00B0465E"/>
    <w:rsid w:val="00B150A8"/>
    <w:rsid w:val="00B750C5"/>
    <w:rsid w:val="00BF330A"/>
    <w:rsid w:val="00C22AB9"/>
    <w:rsid w:val="00C31D61"/>
    <w:rsid w:val="00C4115A"/>
    <w:rsid w:val="00C507C6"/>
    <w:rsid w:val="00C661E5"/>
    <w:rsid w:val="00C824E4"/>
    <w:rsid w:val="00CB50A7"/>
    <w:rsid w:val="00CE6A9F"/>
    <w:rsid w:val="00D6515C"/>
    <w:rsid w:val="00D93D2F"/>
    <w:rsid w:val="00D94679"/>
    <w:rsid w:val="00DC72BF"/>
    <w:rsid w:val="00DF30DE"/>
    <w:rsid w:val="00E753AF"/>
    <w:rsid w:val="00E81CF7"/>
    <w:rsid w:val="00EB0470"/>
    <w:rsid w:val="00EB590F"/>
    <w:rsid w:val="00F02DAF"/>
    <w:rsid w:val="00F177A2"/>
    <w:rsid w:val="00FC0ED6"/>
    <w:rsid w:val="00FC22F1"/>
    <w:rsid w:val="00FC4912"/>
    <w:rsid w:val="00FF3E9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A593943"/>
  <w15:chartTrackingRefBased/>
  <w15:docId w15:val="{D82A6568-C347-4E15-99BC-65B36F4A60B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kern w:val="2"/>
        <w:sz w:val="24"/>
        <w:szCs w:val="24"/>
        <w:lang w:val="en-US" w:eastAsia="en-US"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3A4BEA"/>
    <w:pPr>
      <w:spacing w:before="80" w:after="220" w:line="280" w:lineRule="atLeast"/>
    </w:pPr>
    <w:rPr>
      <w:rFonts w:ascii="Georgia" w:hAnsi="Georgia" w:cs="Times New Roman"/>
      <w:color w:val="000000"/>
      <w:sz w:val="20"/>
      <w:szCs w:val="22"/>
    </w:rPr>
  </w:style>
  <w:style w:type="paragraph" w:styleId="Heading1">
    <w:name w:val="heading 1"/>
    <w:basedOn w:val="Normal"/>
    <w:next w:val="Normal"/>
    <w:link w:val="Heading1Char"/>
    <w:uiPriority w:val="9"/>
    <w:qFormat/>
    <w:rsid w:val="003A4BEA"/>
    <w:pPr>
      <w:keepNext/>
      <w:keepLines/>
      <w:spacing w:before="360" w:after="120" w:line="240" w:lineRule="auto"/>
      <w:outlineLvl w:val="0"/>
    </w:pPr>
    <w:rPr>
      <w:rFonts w:ascii="Trade Gothic LT Std Extended" w:eastAsiaTheme="majorEastAsia" w:hAnsi="Trade Gothic LT Std Extended" w:cs="Times New Roman (Headings CS)"/>
      <w:caps/>
      <w:color w:val="337CB4"/>
      <w:sz w:val="31"/>
      <w:szCs w:val="32"/>
    </w:rPr>
  </w:style>
  <w:style w:type="paragraph" w:styleId="Heading2">
    <w:name w:val="heading 2"/>
    <w:basedOn w:val="Normal"/>
    <w:next w:val="Normal"/>
    <w:link w:val="Heading2Char"/>
    <w:uiPriority w:val="9"/>
    <w:unhideWhenUsed/>
    <w:qFormat/>
    <w:rsid w:val="00913D18"/>
    <w:pPr>
      <w:spacing w:before="320" w:after="0"/>
      <w:outlineLvl w:val="1"/>
    </w:pPr>
    <w:rPr>
      <w:rFonts w:ascii="Trade Gothic LT Std Extended" w:hAnsi="Trade Gothic LT Std Extended" w:cs="Times New Roman (Body CS)"/>
      <w:bCs/>
      <w:caps/>
      <w:color w:val="DD5016"/>
      <w:sz w:val="24"/>
    </w:rPr>
  </w:style>
  <w:style w:type="paragraph" w:styleId="Heading3">
    <w:name w:val="heading 3"/>
    <w:basedOn w:val="Heading1"/>
    <w:next w:val="Normal"/>
    <w:link w:val="Heading3Char"/>
    <w:uiPriority w:val="9"/>
    <w:unhideWhenUsed/>
    <w:qFormat/>
    <w:rsid w:val="003A4BEA"/>
    <w:pPr>
      <w:outlineLvl w:val="2"/>
    </w:pPr>
    <w:rPr>
      <w:bCs/>
      <w:color w:val="DD5016"/>
      <w:sz w:val="22"/>
      <w:szCs w:val="22"/>
    </w:rPr>
  </w:style>
  <w:style w:type="paragraph" w:styleId="Heading4">
    <w:name w:val="heading 4"/>
    <w:basedOn w:val="Heading1"/>
    <w:next w:val="Normal"/>
    <w:link w:val="Heading4Char"/>
    <w:uiPriority w:val="9"/>
    <w:unhideWhenUsed/>
    <w:qFormat/>
    <w:rsid w:val="003A4BEA"/>
    <w:pPr>
      <w:spacing w:before="320"/>
      <w:outlineLvl w:val="3"/>
    </w:pPr>
    <w:rPr>
      <w:bCs/>
      <w:color w:val="DD5016"/>
      <w:sz w:val="20"/>
      <w:szCs w:val="20"/>
    </w:rPr>
  </w:style>
  <w:style w:type="paragraph" w:styleId="Heading5">
    <w:name w:val="heading 5"/>
    <w:basedOn w:val="Heading1"/>
    <w:next w:val="Normal"/>
    <w:link w:val="Heading5Char"/>
    <w:uiPriority w:val="9"/>
    <w:unhideWhenUsed/>
    <w:qFormat/>
    <w:rsid w:val="003A4BEA"/>
    <w:pPr>
      <w:outlineLvl w:val="4"/>
    </w:pPr>
    <w:rPr>
      <w:color w:val="DD5016"/>
      <w:sz w:val="20"/>
      <w:szCs w:val="20"/>
    </w:rPr>
  </w:style>
  <w:style w:type="paragraph" w:styleId="Heading6">
    <w:name w:val="heading 6"/>
    <w:basedOn w:val="Heading5"/>
    <w:next w:val="Normal"/>
    <w:link w:val="Heading6Char"/>
    <w:uiPriority w:val="9"/>
    <w:unhideWhenUsed/>
    <w:qFormat/>
    <w:rsid w:val="003A4BEA"/>
    <w:pPr>
      <w:outlineLvl w:val="5"/>
    </w:pPr>
    <w:rPr>
      <w:b/>
      <w:bCs/>
      <w:sz w:val="16"/>
      <w:szCs w:val="16"/>
    </w:rPr>
  </w:style>
  <w:style w:type="paragraph" w:styleId="Heading7">
    <w:name w:val="heading 7"/>
    <w:basedOn w:val="Normal"/>
    <w:next w:val="Normal"/>
    <w:link w:val="Heading7Char"/>
    <w:uiPriority w:val="9"/>
    <w:semiHidden/>
    <w:unhideWhenUsed/>
    <w:qFormat/>
    <w:rsid w:val="00C4115A"/>
    <w:pPr>
      <w:keepNext/>
      <w:keepLines/>
      <w:spacing w:before="40" w:after="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C4115A"/>
    <w:pPr>
      <w:keepNext/>
      <w:keepLines/>
      <w:spacing w:after="0"/>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C4115A"/>
    <w:pPr>
      <w:keepNext/>
      <w:keepLines/>
      <w:spacing w:after="0"/>
      <w:outlineLvl w:val="8"/>
    </w:pPr>
    <w:rPr>
      <w:rFonts w:eastAsiaTheme="majorEastAsia"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3A4BEA"/>
    <w:rPr>
      <w:rFonts w:ascii="Trade Gothic LT Std Extended" w:eastAsiaTheme="majorEastAsia" w:hAnsi="Trade Gothic LT Std Extended" w:cs="Times New Roman (Headings CS)"/>
      <w:caps/>
      <w:color w:val="337CB4"/>
      <w:sz w:val="31"/>
      <w:szCs w:val="32"/>
    </w:rPr>
  </w:style>
  <w:style w:type="character" w:customStyle="1" w:styleId="Heading2Char">
    <w:name w:val="Heading 2 Char"/>
    <w:basedOn w:val="DefaultParagraphFont"/>
    <w:link w:val="Heading2"/>
    <w:uiPriority w:val="9"/>
    <w:rsid w:val="00913D18"/>
    <w:rPr>
      <w:rFonts w:ascii="Trade Gothic LT Std Extended" w:hAnsi="Trade Gothic LT Std Extended" w:cs="Times New Roman (Body CS)"/>
      <w:bCs/>
      <w:caps/>
      <w:color w:val="DD5016"/>
      <w:szCs w:val="22"/>
    </w:rPr>
  </w:style>
  <w:style w:type="character" w:customStyle="1" w:styleId="Heading3Char">
    <w:name w:val="Heading 3 Char"/>
    <w:basedOn w:val="DefaultParagraphFont"/>
    <w:link w:val="Heading3"/>
    <w:uiPriority w:val="9"/>
    <w:rsid w:val="003A4BEA"/>
    <w:rPr>
      <w:rFonts w:ascii="Trade Gothic LT Std Extended" w:eastAsiaTheme="majorEastAsia" w:hAnsi="Trade Gothic LT Std Extended" w:cs="Times New Roman (Headings CS)"/>
      <w:bCs/>
      <w:caps/>
      <w:color w:val="DD5016"/>
      <w:sz w:val="22"/>
      <w:szCs w:val="22"/>
    </w:rPr>
  </w:style>
  <w:style w:type="character" w:customStyle="1" w:styleId="Heading4Char">
    <w:name w:val="Heading 4 Char"/>
    <w:basedOn w:val="DefaultParagraphFont"/>
    <w:link w:val="Heading4"/>
    <w:uiPriority w:val="9"/>
    <w:rsid w:val="003A4BEA"/>
    <w:rPr>
      <w:rFonts w:ascii="Trade Gothic LT Std Extended" w:eastAsiaTheme="majorEastAsia" w:hAnsi="Trade Gothic LT Std Extended" w:cs="Times New Roman (Headings CS)"/>
      <w:bCs/>
      <w:caps/>
      <w:color w:val="DD5016"/>
      <w:sz w:val="20"/>
      <w:szCs w:val="20"/>
    </w:rPr>
  </w:style>
  <w:style w:type="character" w:customStyle="1" w:styleId="Heading5Char">
    <w:name w:val="Heading 5 Char"/>
    <w:basedOn w:val="DefaultParagraphFont"/>
    <w:link w:val="Heading5"/>
    <w:uiPriority w:val="9"/>
    <w:rsid w:val="003A4BEA"/>
    <w:rPr>
      <w:rFonts w:ascii="Trade Gothic LT Std Extended" w:eastAsiaTheme="majorEastAsia" w:hAnsi="Trade Gothic LT Std Extended" w:cs="Times New Roman (Headings CS)"/>
      <w:caps/>
      <w:color w:val="DD5016"/>
      <w:sz w:val="20"/>
      <w:szCs w:val="20"/>
    </w:rPr>
  </w:style>
  <w:style w:type="character" w:customStyle="1" w:styleId="Heading6Char">
    <w:name w:val="Heading 6 Char"/>
    <w:basedOn w:val="DefaultParagraphFont"/>
    <w:link w:val="Heading6"/>
    <w:uiPriority w:val="9"/>
    <w:rsid w:val="003A4BEA"/>
    <w:rPr>
      <w:rFonts w:ascii="Trade Gothic LT Std Extended" w:eastAsiaTheme="majorEastAsia" w:hAnsi="Trade Gothic LT Std Extended" w:cs="Times New Roman (Headings CS)"/>
      <w:b/>
      <w:bCs/>
      <w:caps/>
      <w:color w:val="DD5016"/>
      <w:sz w:val="16"/>
      <w:szCs w:val="16"/>
    </w:rPr>
  </w:style>
  <w:style w:type="character" w:customStyle="1" w:styleId="Heading7Char">
    <w:name w:val="Heading 7 Char"/>
    <w:basedOn w:val="DefaultParagraphFont"/>
    <w:link w:val="Heading7"/>
    <w:uiPriority w:val="9"/>
    <w:semiHidden/>
    <w:rsid w:val="00C4115A"/>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C4115A"/>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C4115A"/>
    <w:rPr>
      <w:rFonts w:eastAsiaTheme="majorEastAsia" w:cstheme="majorBidi"/>
      <w:color w:val="272727" w:themeColor="text1" w:themeTint="D8"/>
    </w:rPr>
  </w:style>
  <w:style w:type="paragraph" w:styleId="Title">
    <w:name w:val="Title"/>
    <w:basedOn w:val="Normal"/>
    <w:next w:val="Normal"/>
    <w:link w:val="TitleChar"/>
    <w:uiPriority w:val="10"/>
    <w:qFormat/>
    <w:rsid w:val="00C4115A"/>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C4115A"/>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C4115A"/>
    <w:pPr>
      <w:numPr>
        <w:ilvl w:val="1"/>
      </w:numPr>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C4115A"/>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C4115A"/>
    <w:pPr>
      <w:spacing w:before="160"/>
      <w:jc w:val="center"/>
    </w:pPr>
    <w:rPr>
      <w:i/>
      <w:iCs/>
      <w:color w:val="404040" w:themeColor="text1" w:themeTint="BF"/>
    </w:rPr>
  </w:style>
  <w:style w:type="character" w:customStyle="1" w:styleId="QuoteChar">
    <w:name w:val="Quote Char"/>
    <w:basedOn w:val="DefaultParagraphFont"/>
    <w:link w:val="Quote"/>
    <w:uiPriority w:val="29"/>
    <w:rsid w:val="00C4115A"/>
    <w:rPr>
      <w:i/>
      <w:iCs/>
      <w:color w:val="404040" w:themeColor="text1" w:themeTint="BF"/>
    </w:rPr>
  </w:style>
  <w:style w:type="paragraph" w:styleId="ListParagraph">
    <w:name w:val="List Paragraph"/>
    <w:basedOn w:val="Normal"/>
    <w:uiPriority w:val="34"/>
    <w:qFormat/>
    <w:rsid w:val="003A4BEA"/>
    <w:pPr>
      <w:numPr>
        <w:numId w:val="3"/>
      </w:numPr>
      <w:spacing w:before="0" w:after="120"/>
    </w:pPr>
  </w:style>
  <w:style w:type="character" w:styleId="IntenseEmphasis">
    <w:name w:val="Intense Emphasis"/>
    <w:basedOn w:val="DefaultParagraphFont"/>
    <w:uiPriority w:val="21"/>
    <w:qFormat/>
    <w:rsid w:val="00C4115A"/>
    <w:rPr>
      <w:i/>
      <w:iCs/>
      <w:color w:val="0F4761" w:themeColor="accent1" w:themeShade="BF"/>
    </w:rPr>
  </w:style>
  <w:style w:type="paragraph" w:styleId="IntenseQuote">
    <w:name w:val="Intense Quote"/>
    <w:basedOn w:val="Normal"/>
    <w:next w:val="Normal"/>
    <w:link w:val="IntenseQuoteChar"/>
    <w:uiPriority w:val="30"/>
    <w:qFormat/>
    <w:rsid w:val="00C4115A"/>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IntenseQuoteChar">
    <w:name w:val="Intense Quote Char"/>
    <w:basedOn w:val="DefaultParagraphFont"/>
    <w:link w:val="IntenseQuote"/>
    <w:uiPriority w:val="30"/>
    <w:rsid w:val="00C4115A"/>
    <w:rPr>
      <w:i/>
      <w:iCs/>
      <w:color w:val="0F4761" w:themeColor="accent1" w:themeShade="BF"/>
    </w:rPr>
  </w:style>
  <w:style w:type="character" w:styleId="IntenseReference">
    <w:name w:val="Intense Reference"/>
    <w:basedOn w:val="DefaultParagraphFont"/>
    <w:uiPriority w:val="32"/>
    <w:qFormat/>
    <w:rsid w:val="00C4115A"/>
    <w:rPr>
      <w:b/>
      <w:bCs/>
      <w:smallCaps/>
      <w:color w:val="0F4761" w:themeColor="accent1" w:themeShade="BF"/>
      <w:spacing w:val="5"/>
    </w:rPr>
  </w:style>
  <w:style w:type="paragraph" w:customStyle="1" w:styleId="Coverwithline">
    <w:name w:val="Cover with line"/>
    <w:rsid w:val="003A4BEA"/>
    <w:pPr>
      <w:widowControl w:val="0"/>
      <w:autoSpaceDE w:val="0"/>
      <w:autoSpaceDN w:val="0"/>
      <w:adjustRightInd w:val="0"/>
      <w:spacing w:after="0" w:line="264" w:lineRule="auto"/>
    </w:pPr>
    <w:rPr>
      <w:rFonts w:ascii="NeueHaasGroteskText Pro" w:eastAsiaTheme="minorEastAsia" w:hAnsi="NeueHaasGroteskText Pro" w:cs="NHaasGroteskTXStd-55Rg"/>
      <w:color w:val="000000"/>
      <w:kern w:val="0"/>
      <w:sz w:val="26"/>
      <w:lang w:eastAsia="ja-JP"/>
      <w14:ligatures w14:val="none"/>
    </w:rPr>
  </w:style>
  <w:style w:type="paragraph" w:customStyle="1" w:styleId="1ptrule">
    <w:name w:val="1pt rule"/>
    <w:basedOn w:val="Coverwithline"/>
    <w:rsid w:val="003A4BEA"/>
    <w:pPr>
      <w:pBdr>
        <w:bottom w:val="single" w:sz="2" w:space="1" w:color="auto"/>
      </w:pBdr>
      <w:spacing w:after="200"/>
    </w:pPr>
    <w:rPr>
      <w:sz w:val="12"/>
    </w:rPr>
  </w:style>
  <w:style w:type="paragraph" w:customStyle="1" w:styleId="Coverbold">
    <w:name w:val="Cover bold"/>
    <w:rsid w:val="003A4BEA"/>
    <w:pPr>
      <w:widowControl w:val="0"/>
      <w:autoSpaceDE w:val="0"/>
      <w:autoSpaceDN w:val="0"/>
      <w:adjustRightInd w:val="0"/>
      <w:spacing w:after="0" w:line="264" w:lineRule="auto"/>
    </w:pPr>
    <w:rPr>
      <w:rFonts w:ascii="NeueHaasGroteskText Pro" w:eastAsiaTheme="minorEastAsia" w:hAnsi="NeueHaasGroteskText Pro" w:cs="NHaasGroteskTXStd-75Bd"/>
      <w:b/>
      <w:color w:val="000000"/>
      <w:spacing w:val="-5"/>
      <w:kern w:val="0"/>
      <w:sz w:val="26"/>
      <w:szCs w:val="28"/>
      <w:lang w:eastAsia="ja-JP"/>
      <w14:ligatures w14:val="none"/>
    </w:rPr>
  </w:style>
  <w:style w:type="paragraph" w:customStyle="1" w:styleId="Covertext">
    <w:name w:val="Cover text"/>
    <w:rsid w:val="003A4BEA"/>
    <w:pPr>
      <w:spacing w:after="0" w:line="264" w:lineRule="auto"/>
    </w:pPr>
    <w:rPr>
      <w:rFonts w:ascii="NeueHaasGroteskText Std" w:eastAsiaTheme="minorEastAsia" w:hAnsi="NeueHaasGroteskText Std" w:cs="NHaasGroteskTXStd-55Rg"/>
      <w:color w:val="000000"/>
      <w:kern w:val="0"/>
      <w:sz w:val="26"/>
      <w:lang w:eastAsia="ja-JP"/>
      <w14:ligatures w14:val="none"/>
    </w:rPr>
  </w:style>
  <w:style w:type="numbering" w:customStyle="1" w:styleId="CurrentList1">
    <w:name w:val="Current List1"/>
    <w:uiPriority w:val="99"/>
    <w:rsid w:val="003A4BEA"/>
    <w:pPr>
      <w:numPr>
        <w:numId w:val="1"/>
      </w:numPr>
    </w:pPr>
  </w:style>
  <w:style w:type="character" w:styleId="Emphasis">
    <w:name w:val="Emphasis"/>
    <w:basedOn w:val="DefaultParagraphFont"/>
    <w:uiPriority w:val="20"/>
    <w:qFormat/>
    <w:rsid w:val="003A4BEA"/>
    <w:rPr>
      <w:i/>
      <w:iCs/>
    </w:rPr>
  </w:style>
  <w:style w:type="character" w:styleId="FollowedHyperlink">
    <w:name w:val="FollowedHyperlink"/>
    <w:basedOn w:val="DefaultParagraphFont"/>
    <w:uiPriority w:val="99"/>
    <w:semiHidden/>
    <w:unhideWhenUsed/>
    <w:rsid w:val="003A4BEA"/>
    <w:rPr>
      <w:color w:val="96607D" w:themeColor="followedHyperlink"/>
      <w:u w:val="single"/>
    </w:rPr>
  </w:style>
  <w:style w:type="paragraph" w:styleId="Footer">
    <w:name w:val="footer"/>
    <w:basedOn w:val="Normal"/>
    <w:link w:val="FooterChar"/>
    <w:uiPriority w:val="99"/>
    <w:unhideWhenUsed/>
    <w:rsid w:val="003A4BEA"/>
    <w:pPr>
      <w:tabs>
        <w:tab w:val="center" w:pos="4680"/>
        <w:tab w:val="right" w:pos="9360"/>
      </w:tabs>
    </w:pPr>
  </w:style>
  <w:style w:type="character" w:customStyle="1" w:styleId="FooterChar">
    <w:name w:val="Footer Char"/>
    <w:basedOn w:val="DefaultParagraphFont"/>
    <w:link w:val="Footer"/>
    <w:uiPriority w:val="99"/>
    <w:rsid w:val="003A4BEA"/>
    <w:rPr>
      <w:rFonts w:ascii="Georgia" w:hAnsi="Georgia" w:cs="Times New Roman"/>
      <w:color w:val="000000"/>
      <w:sz w:val="20"/>
      <w:szCs w:val="22"/>
    </w:rPr>
  </w:style>
  <w:style w:type="paragraph" w:customStyle="1" w:styleId="H1AboveHeroImage">
    <w:name w:val="H1 Above Hero Image"/>
    <w:basedOn w:val="Heading1"/>
    <w:qFormat/>
    <w:rsid w:val="003A4BEA"/>
    <w:pPr>
      <w:spacing w:before="1200"/>
      <w:ind w:left="360"/>
    </w:pPr>
    <w:rPr>
      <w:color w:val="FFFFFF" w:themeColor="background1"/>
    </w:rPr>
  </w:style>
  <w:style w:type="paragraph" w:styleId="Header">
    <w:name w:val="header"/>
    <w:basedOn w:val="Normal"/>
    <w:link w:val="HeaderChar"/>
    <w:uiPriority w:val="99"/>
    <w:unhideWhenUsed/>
    <w:rsid w:val="003A4BEA"/>
    <w:pPr>
      <w:tabs>
        <w:tab w:val="center" w:pos="4680"/>
        <w:tab w:val="right" w:pos="9360"/>
      </w:tabs>
    </w:pPr>
  </w:style>
  <w:style w:type="character" w:customStyle="1" w:styleId="HeaderChar">
    <w:name w:val="Header Char"/>
    <w:basedOn w:val="DefaultParagraphFont"/>
    <w:link w:val="Header"/>
    <w:uiPriority w:val="99"/>
    <w:rsid w:val="003A4BEA"/>
    <w:rPr>
      <w:rFonts w:ascii="Georgia" w:hAnsi="Georgia" w:cs="Times New Roman"/>
      <w:color w:val="000000"/>
      <w:sz w:val="20"/>
      <w:szCs w:val="22"/>
    </w:rPr>
  </w:style>
  <w:style w:type="character" w:styleId="Hyperlink">
    <w:name w:val="Hyperlink"/>
    <w:basedOn w:val="DefaultParagraphFont"/>
    <w:uiPriority w:val="99"/>
    <w:unhideWhenUsed/>
    <w:rsid w:val="003A4BEA"/>
    <w:rPr>
      <w:color w:val="467886" w:themeColor="hyperlink"/>
      <w:u w:val="single"/>
    </w:rPr>
  </w:style>
  <w:style w:type="paragraph" w:styleId="NoSpacing">
    <w:name w:val="No Spacing"/>
    <w:link w:val="NoSpacingChar"/>
    <w:uiPriority w:val="1"/>
    <w:qFormat/>
    <w:rsid w:val="003A4BEA"/>
    <w:pPr>
      <w:spacing w:after="0" w:line="240" w:lineRule="auto"/>
    </w:pPr>
    <w:rPr>
      <w:rFonts w:eastAsiaTheme="minorEastAsia"/>
      <w:kern w:val="0"/>
      <w:sz w:val="22"/>
      <w:szCs w:val="22"/>
      <w:lang w:eastAsia="zh-CN"/>
      <w14:ligatures w14:val="none"/>
    </w:rPr>
  </w:style>
  <w:style w:type="character" w:customStyle="1" w:styleId="NoSpacingChar">
    <w:name w:val="No Spacing Char"/>
    <w:basedOn w:val="DefaultParagraphFont"/>
    <w:link w:val="NoSpacing"/>
    <w:uiPriority w:val="1"/>
    <w:rsid w:val="003A4BEA"/>
    <w:rPr>
      <w:rFonts w:eastAsiaTheme="minorEastAsia"/>
      <w:kern w:val="0"/>
      <w:sz w:val="22"/>
      <w:szCs w:val="22"/>
      <w:lang w:eastAsia="zh-CN"/>
      <w14:ligatures w14:val="none"/>
    </w:rPr>
  </w:style>
  <w:style w:type="paragraph" w:styleId="NormalWeb">
    <w:name w:val="Normal (Web)"/>
    <w:basedOn w:val="Normal"/>
    <w:uiPriority w:val="99"/>
    <w:semiHidden/>
    <w:unhideWhenUsed/>
    <w:rsid w:val="003A4BEA"/>
    <w:pPr>
      <w:spacing w:before="100" w:beforeAutospacing="1" w:after="100" w:afterAutospacing="1"/>
    </w:pPr>
    <w:rPr>
      <w:rFonts w:eastAsia="Times New Roman"/>
      <w:color w:val="auto"/>
      <w:kern w:val="0"/>
      <w:sz w:val="24"/>
      <w:szCs w:val="24"/>
      <w14:ligatures w14:val="none"/>
    </w:rPr>
  </w:style>
  <w:style w:type="character" w:styleId="PageNumber">
    <w:name w:val="page number"/>
    <w:basedOn w:val="DefaultParagraphFont"/>
    <w:uiPriority w:val="99"/>
    <w:semiHidden/>
    <w:unhideWhenUsed/>
    <w:rsid w:val="003A4BEA"/>
  </w:style>
  <w:style w:type="paragraph" w:customStyle="1" w:styleId="PersonName">
    <w:name w:val="Person Name"/>
    <w:basedOn w:val="Heading1"/>
    <w:qFormat/>
    <w:rsid w:val="003A4BEA"/>
    <w:pPr>
      <w:spacing w:before="600" w:after="0"/>
    </w:pPr>
    <w:rPr>
      <w:b/>
    </w:rPr>
  </w:style>
  <w:style w:type="paragraph" w:customStyle="1" w:styleId="PersonTitle">
    <w:name w:val="Person Title"/>
    <w:qFormat/>
    <w:rsid w:val="003A4BEA"/>
    <w:pPr>
      <w:spacing w:before="120" w:after="0" w:line="240" w:lineRule="auto"/>
    </w:pPr>
    <w:rPr>
      <w:rFonts w:ascii="Montserrat Light" w:eastAsiaTheme="majorEastAsia" w:hAnsi="Montserrat Light" w:cs="Times New Roman (Headings CS)"/>
      <w:i/>
      <w:iCs/>
      <w:caps/>
      <w:color w:val="337CB4"/>
      <w:sz w:val="31"/>
      <w:szCs w:val="32"/>
    </w:rPr>
  </w:style>
  <w:style w:type="paragraph" w:customStyle="1" w:styleId="PracticesTitle">
    <w:name w:val="Practices Title"/>
    <w:basedOn w:val="Heading2"/>
    <w:qFormat/>
    <w:rsid w:val="003A4BEA"/>
    <w:pPr>
      <w:framePr w:hSpace="180" w:wrap="around" w:vAnchor="text" w:hAnchor="margin" w:y="34"/>
      <w:spacing w:before="120"/>
    </w:pPr>
    <w:rPr>
      <w:rFonts w:ascii="Montserrat Medium" w:hAnsi="Montserrat Medium"/>
      <w:color w:val="337CB4"/>
    </w:rPr>
  </w:style>
  <w:style w:type="paragraph" w:customStyle="1" w:styleId="SubListParagraph">
    <w:name w:val="Sub List Paragraph"/>
    <w:basedOn w:val="ListParagraph"/>
    <w:qFormat/>
    <w:rsid w:val="003A4BEA"/>
    <w:pPr>
      <w:ind w:left="576"/>
    </w:pPr>
  </w:style>
  <w:style w:type="table" w:styleId="TableGrid">
    <w:name w:val="Table Grid"/>
    <w:basedOn w:val="TableNormal"/>
    <w:uiPriority w:val="39"/>
    <w:rsid w:val="003A4BE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OC1">
    <w:name w:val="toc 1"/>
    <w:basedOn w:val="Normal"/>
    <w:next w:val="Normal"/>
    <w:autoRedefine/>
    <w:uiPriority w:val="39"/>
    <w:unhideWhenUsed/>
    <w:rsid w:val="003A4BEA"/>
    <w:pPr>
      <w:spacing w:before="240" w:after="120"/>
    </w:pPr>
    <w:rPr>
      <w:rFonts w:ascii="Trade Gothic LT Std Extended" w:hAnsi="Trade Gothic LT Std Extended" w:cs="Calibri (Body)"/>
      <w:bCs/>
      <w:szCs w:val="20"/>
    </w:rPr>
  </w:style>
  <w:style w:type="paragraph" w:styleId="TOC2">
    <w:name w:val="toc 2"/>
    <w:basedOn w:val="Normal"/>
    <w:next w:val="Normal"/>
    <w:autoRedefine/>
    <w:uiPriority w:val="39"/>
    <w:unhideWhenUsed/>
    <w:rsid w:val="003A4BEA"/>
    <w:pPr>
      <w:spacing w:before="120"/>
      <w:ind w:left="240"/>
    </w:pPr>
    <w:rPr>
      <w:rFonts w:ascii="Trade Gothic LT Std Extended" w:hAnsi="Trade Gothic LT Std Extended" w:cstheme="minorHAnsi"/>
      <w:iCs/>
      <w:szCs w:val="20"/>
    </w:rPr>
  </w:style>
  <w:style w:type="paragraph" w:styleId="TOC3">
    <w:name w:val="toc 3"/>
    <w:basedOn w:val="Normal"/>
    <w:next w:val="Normal"/>
    <w:autoRedefine/>
    <w:uiPriority w:val="39"/>
    <w:unhideWhenUsed/>
    <w:rsid w:val="003A4BEA"/>
    <w:pPr>
      <w:ind w:left="480"/>
    </w:pPr>
    <w:rPr>
      <w:rFonts w:ascii="Trade Gothic LT Std Extended" w:hAnsi="Trade Gothic LT Std Extended" w:cstheme="minorHAnsi"/>
      <w:szCs w:val="20"/>
    </w:rPr>
  </w:style>
  <w:style w:type="paragraph" w:styleId="TOC4">
    <w:name w:val="toc 4"/>
    <w:basedOn w:val="Normal"/>
    <w:next w:val="Normal"/>
    <w:autoRedefine/>
    <w:uiPriority w:val="39"/>
    <w:semiHidden/>
    <w:unhideWhenUsed/>
    <w:rsid w:val="003A4BEA"/>
    <w:pPr>
      <w:ind w:left="720"/>
    </w:pPr>
    <w:rPr>
      <w:rFonts w:cstheme="minorHAnsi"/>
      <w:szCs w:val="20"/>
    </w:rPr>
  </w:style>
  <w:style w:type="paragraph" w:styleId="TOC5">
    <w:name w:val="toc 5"/>
    <w:basedOn w:val="Normal"/>
    <w:next w:val="Normal"/>
    <w:autoRedefine/>
    <w:uiPriority w:val="39"/>
    <w:semiHidden/>
    <w:unhideWhenUsed/>
    <w:rsid w:val="003A4BEA"/>
    <w:pPr>
      <w:ind w:left="960"/>
    </w:pPr>
    <w:rPr>
      <w:rFonts w:cstheme="minorHAnsi"/>
      <w:szCs w:val="20"/>
    </w:rPr>
  </w:style>
  <w:style w:type="paragraph" w:styleId="TOC6">
    <w:name w:val="toc 6"/>
    <w:basedOn w:val="Normal"/>
    <w:next w:val="Normal"/>
    <w:autoRedefine/>
    <w:uiPriority w:val="39"/>
    <w:semiHidden/>
    <w:unhideWhenUsed/>
    <w:rsid w:val="003A4BEA"/>
    <w:pPr>
      <w:ind w:left="1200"/>
    </w:pPr>
    <w:rPr>
      <w:rFonts w:cstheme="minorHAnsi"/>
      <w:szCs w:val="20"/>
    </w:rPr>
  </w:style>
  <w:style w:type="paragraph" w:styleId="TOC7">
    <w:name w:val="toc 7"/>
    <w:basedOn w:val="Normal"/>
    <w:next w:val="Normal"/>
    <w:autoRedefine/>
    <w:uiPriority w:val="39"/>
    <w:semiHidden/>
    <w:unhideWhenUsed/>
    <w:rsid w:val="003A4BEA"/>
    <w:pPr>
      <w:ind w:left="1440"/>
    </w:pPr>
    <w:rPr>
      <w:rFonts w:cstheme="minorHAnsi"/>
      <w:szCs w:val="20"/>
    </w:rPr>
  </w:style>
  <w:style w:type="paragraph" w:styleId="TOC8">
    <w:name w:val="toc 8"/>
    <w:basedOn w:val="Normal"/>
    <w:next w:val="Normal"/>
    <w:autoRedefine/>
    <w:uiPriority w:val="39"/>
    <w:semiHidden/>
    <w:unhideWhenUsed/>
    <w:rsid w:val="003A4BEA"/>
    <w:pPr>
      <w:ind w:left="1680"/>
    </w:pPr>
    <w:rPr>
      <w:rFonts w:cstheme="minorHAnsi"/>
      <w:szCs w:val="20"/>
    </w:rPr>
  </w:style>
  <w:style w:type="paragraph" w:styleId="TOC9">
    <w:name w:val="toc 9"/>
    <w:basedOn w:val="Normal"/>
    <w:next w:val="Normal"/>
    <w:autoRedefine/>
    <w:uiPriority w:val="39"/>
    <w:semiHidden/>
    <w:unhideWhenUsed/>
    <w:rsid w:val="003A4BEA"/>
    <w:pPr>
      <w:ind w:left="1920"/>
    </w:pPr>
    <w:rPr>
      <w:rFonts w:cstheme="minorHAnsi"/>
      <w:szCs w:val="20"/>
    </w:rPr>
  </w:style>
  <w:style w:type="paragraph" w:styleId="TOCHeading">
    <w:name w:val="TOC Heading"/>
    <w:basedOn w:val="Heading1"/>
    <w:next w:val="Normal"/>
    <w:uiPriority w:val="39"/>
    <w:unhideWhenUsed/>
    <w:qFormat/>
    <w:rsid w:val="003A4BEA"/>
    <w:pPr>
      <w:spacing w:before="480" w:line="276" w:lineRule="auto"/>
      <w:outlineLvl w:val="9"/>
    </w:pPr>
    <w:rPr>
      <w:bCs/>
      <w:kern w:val="0"/>
      <w:sz w:val="28"/>
      <w:szCs w:val="28"/>
      <w14:ligatures w14:val="none"/>
    </w:rPr>
  </w:style>
  <w:style w:type="character" w:styleId="UnresolvedMention">
    <w:name w:val="Unresolved Mention"/>
    <w:basedOn w:val="DefaultParagraphFont"/>
    <w:uiPriority w:val="99"/>
    <w:semiHidden/>
    <w:unhideWhenUsed/>
    <w:rsid w:val="003A4BEA"/>
    <w:rPr>
      <w:color w:val="605E5C"/>
      <w:shd w:val="clear" w:color="auto" w:fill="E1DFDD"/>
    </w:rPr>
  </w:style>
  <w:style w:type="paragraph" w:customStyle="1" w:styleId="BulletedList">
    <w:name w:val="Bulleted List"/>
    <w:basedOn w:val="SubListParagraph"/>
    <w:qFormat/>
    <w:rsid w:val="004F31AE"/>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945891758">
      <w:bodyDiv w:val="1"/>
      <w:marLeft w:val="0"/>
      <w:marRight w:val="0"/>
      <w:marTop w:val="0"/>
      <w:marBottom w:val="0"/>
      <w:divBdr>
        <w:top w:val="none" w:sz="0" w:space="0" w:color="auto"/>
        <w:left w:val="none" w:sz="0" w:space="0" w:color="auto"/>
        <w:bottom w:val="none" w:sz="0" w:space="0" w:color="auto"/>
        <w:right w:val="none" w:sz="0" w:space="0" w:color="auto"/>
      </w:divBdr>
      <w:divsChild>
        <w:div w:id="1646351534">
          <w:marLeft w:val="0"/>
          <w:marRight w:val="0"/>
          <w:marTop w:val="0"/>
          <w:marBottom w:val="0"/>
          <w:divBdr>
            <w:top w:val="none" w:sz="0" w:space="0" w:color="auto"/>
            <w:left w:val="none" w:sz="0" w:space="0" w:color="auto"/>
            <w:bottom w:val="none" w:sz="0" w:space="0" w:color="auto"/>
            <w:right w:val="none" w:sz="0" w:space="0" w:color="auto"/>
          </w:divBdr>
          <w:divsChild>
            <w:div w:id="1980766598">
              <w:marLeft w:val="0"/>
              <w:marRight w:val="0"/>
              <w:marTop w:val="0"/>
              <w:marBottom w:val="0"/>
              <w:divBdr>
                <w:top w:val="none" w:sz="0" w:space="0" w:color="auto"/>
                <w:left w:val="none" w:sz="0" w:space="0" w:color="auto"/>
                <w:bottom w:val="none" w:sz="0" w:space="0" w:color="auto"/>
                <w:right w:val="none" w:sz="0" w:space="0" w:color="auto"/>
              </w:divBdr>
            </w:div>
            <w:div w:id="1171915767">
              <w:marLeft w:val="0"/>
              <w:marRight w:val="0"/>
              <w:marTop w:val="0"/>
              <w:marBottom w:val="0"/>
              <w:divBdr>
                <w:top w:val="none" w:sz="0" w:space="0" w:color="auto"/>
                <w:left w:val="none" w:sz="0" w:space="0" w:color="auto"/>
                <w:bottom w:val="none" w:sz="0" w:space="0" w:color="auto"/>
                <w:right w:val="none" w:sz="0" w:space="0" w:color="auto"/>
              </w:divBdr>
            </w:div>
            <w:div w:id="413430842">
              <w:marLeft w:val="0"/>
              <w:marRight w:val="0"/>
              <w:marTop w:val="0"/>
              <w:marBottom w:val="0"/>
              <w:divBdr>
                <w:top w:val="none" w:sz="0" w:space="0" w:color="auto"/>
                <w:left w:val="none" w:sz="0" w:space="0" w:color="auto"/>
                <w:bottom w:val="none" w:sz="0" w:space="0" w:color="auto"/>
                <w:right w:val="none" w:sz="0" w:space="0" w:color="auto"/>
              </w:divBdr>
            </w:div>
            <w:div w:id="168717915">
              <w:marLeft w:val="0"/>
              <w:marRight w:val="0"/>
              <w:marTop w:val="0"/>
              <w:marBottom w:val="0"/>
              <w:divBdr>
                <w:top w:val="none" w:sz="0" w:space="0" w:color="auto"/>
                <w:left w:val="none" w:sz="0" w:space="0" w:color="auto"/>
                <w:bottom w:val="none" w:sz="0" w:space="0" w:color="auto"/>
                <w:right w:val="none" w:sz="0" w:space="0" w:color="auto"/>
              </w:divBdr>
            </w:div>
            <w:div w:id="964701326">
              <w:marLeft w:val="0"/>
              <w:marRight w:val="0"/>
              <w:marTop w:val="0"/>
              <w:marBottom w:val="0"/>
              <w:divBdr>
                <w:top w:val="none" w:sz="0" w:space="0" w:color="auto"/>
                <w:left w:val="none" w:sz="0" w:space="0" w:color="auto"/>
                <w:bottom w:val="none" w:sz="0" w:space="0" w:color="auto"/>
                <w:right w:val="none" w:sz="0" w:space="0" w:color="auto"/>
              </w:divBdr>
            </w:div>
            <w:div w:id="1777601641">
              <w:marLeft w:val="0"/>
              <w:marRight w:val="0"/>
              <w:marTop w:val="0"/>
              <w:marBottom w:val="0"/>
              <w:divBdr>
                <w:top w:val="none" w:sz="0" w:space="0" w:color="auto"/>
                <w:left w:val="none" w:sz="0" w:space="0" w:color="auto"/>
                <w:bottom w:val="none" w:sz="0" w:space="0" w:color="auto"/>
                <w:right w:val="none" w:sz="0" w:space="0" w:color="auto"/>
              </w:divBdr>
            </w:div>
            <w:div w:id="757603705">
              <w:marLeft w:val="0"/>
              <w:marRight w:val="0"/>
              <w:marTop w:val="0"/>
              <w:marBottom w:val="0"/>
              <w:divBdr>
                <w:top w:val="none" w:sz="0" w:space="0" w:color="auto"/>
                <w:left w:val="none" w:sz="0" w:space="0" w:color="auto"/>
                <w:bottom w:val="none" w:sz="0" w:space="0" w:color="auto"/>
                <w:right w:val="none" w:sz="0" w:space="0" w:color="auto"/>
              </w:divBdr>
            </w:div>
            <w:div w:id="1140346135">
              <w:marLeft w:val="0"/>
              <w:marRight w:val="0"/>
              <w:marTop w:val="0"/>
              <w:marBottom w:val="0"/>
              <w:divBdr>
                <w:top w:val="none" w:sz="0" w:space="0" w:color="auto"/>
                <w:left w:val="none" w:sz="0" w:space="0" w:color="auto"/>
                <w:bottom w:val="none" w:sz="0" w:space="0" w:color="auto"/>
                <w:right w:val="none" w:sz="0" w:space="0" w:color="auto"/>
              </w:divBdr>
            </w:div>
            <w:div w:id="110903803">
              <w:marLeft w:val="0"/>
              <w:marRight w:val="0"/>
              <w:marTop w:val="0"/>
              <w:marBottom w:val="0"/>
              <w:divBdr>
                <w:top w:val="none" w:sz="0" w:space="0" w:color="auto"/>
                <w:left w:val="none" w:sz="0" w:space="0" w:color="auto"/>
                <w:bottom w:val="none" w:sz="0" w:space="0" w:color="auto"/>
                <w:right w:val="none" w:sz="0" w:space="0" w:color="auto"/>
              </w:divBdr>
            </w:div>
            <w:div w:id="1523088550">
              <w:marLeft w:val="0"/>
              <w:marRight w:val="0"/>
              <w:marTop w:val="0"/>
              <w:marBottom w:val="0"/>
              <w:divBdr>
                <w:top w:val="none" w:sz="0" w:space="0" w:color="auto"/>
                <w:left w:val="none" w:sz="0" w:space="0" w:color="auto"/>
                <w:bottom w:val="none" w:sz="0" w:space="0" w:color="auto"/>
                <w:right w:val="none" w:sz="0" w:space="0" w:color="auto"/>
              </w:divBdr>
            </w:div>
            <w:div w:id="350306853">
              <w:marLeft w:val="0"/>
              <w:marRight w:val="0"/>
              <w:marTop w:val="0"/>
              <w:marBottom w:val="0"/>
              <w:divBdr>
                <w:top w:val="none" w:sz="0" w:space="0" w:color="auto"/>
                <w:left w:val="none" w:sz="0" w:space="0" w:color="auto"/>
                <w:bottom w:val="none" w:sz="0" w:space="0" w:color="auto"/>
                <w:right w:val="none" w:sz="0" w:space="0" w:color="auto"/>
              </w:divBdr>
            </w:div>
            <w:div w:id="636180581">
              <w:marLeft w:val="0"/>
              <w:marRight w:val="0"/>
              <w:marTop w:val="0"/>
              <w:marBottom w:val="0"/>
              <w:divBdr>
                <w:top w:val="none" w:sz="0" w:space="0" w:color="auto"/>
                <w:left w:val="none" w:sz="0" w:space="0" w:color="auto"/>
                <w:bottom w:val="none" w:sz="0" w:space="0" w:color="auto"/>
                <w:right w:val="none" w:sz="0" w:space="0" w:color="auto"/>
              </w:divBdr>
            </w:div>
            <w:div w:id="828787597">
              <w:marLeft w:val="0"/>
              <w:marRight w:val="0"/>
              <w:marTop w:val="0"/>
              <w:marBottom w:val="0"/>
              <w:divBdr>
                <w:top w:val="none" w:sz="0" w:space="0" w:color="auto"/>
                <w:left w:val="none" w:sz="0" w:space="0" w:color="auto"/>
                <w:bottom w:val="none" w:sz="0" w:space="0" w:color="auto"/>
                <w:right w:val="none" w:sz="0" w:space="0" w:color="auto"/>
              </w:divBdr>
            </w:div>
            <w:div w:id="2135564159">
              <w:marLeft w:val="0"/>
              <w:marRight w:val="0"/>
              <w:marTop w:val="0"/>
              <w:marBottom w:val="0"/>
              <w:divBdr>
                <w:top w:val="none" w:sz="0" w:space="0" w:color="auto"/>
                <w:left w:val="none" w:sz="0" w:space="0" w:color="auto"/>
                <w:bottom w:val="none" w:sz="0" w:space="0" w:color="auto"/>
                <w:right w:val="none" w:sz="0" w:space="0" w:color="auto"/>
              </w:divBdr>
            </w:div>
            <w:div w:id="1753039699">
              <w:marLeft w:val="0"/>
              <w:marRight w:val="0"/>
              <w:marTop w:val="0"/>
              <w:marBottom w:val="0"/>
              <w:divBdr>
                <w:top w:val="none" w:sz="0" w:space="0" w:color="auto"/>
                <w:left w:val="none" w:sz="0" w:space="0" w:color="auto"/>
                <w:bottom w:val="none" w:sz="0" w:space="0" w:color="auto"/>
                <w:right w:val="none" w:sz="0" w:space="0" w:color="auto"/>
              </w:divBdr>
            </w:div>
            <w:div w:id="1707413340">
              <w:marLeft w:val="0"/>
              <w:marRight w:val="0"/>
              <w:marTop w:val="0"/>
              <w:marBottom w:val="0"/>
              <w:divBdr>
                <w:top w:val="none" w:sz="0" w:space="0" w:color="auto"/>
                <w:left w:val="none" w:sz="0" w:space="0" w:color="auto"/>
                <w:bottom w:val="none" w:sz="0" w:space="0" w:color="auto"/>
                <w:right w:val="none" w:sz="0" w:space="0" w:color="auto"/>
              </w:divBdr>
            </w:div>
            <w:div w:id="1146557142">
              <w:marLeft w:val="0"/>
              <w:marRight w:val="0"/>
              <w:marTop w:val="0"/>
              <w:marBottom w:val="0"/>
              <w:divBdr>
                <w:top w:val="none" w:sz="0" w:space="0" w:color="auto"/>
                <w:left w:val="none" w:sz="0" w:space="0" w:color="auto"/>
                <w:bottom w:val="none" w:sz="0" w:space="0" w:color="auto"/>
                <w:right w:val="none" w:sz="0" w:space="0" w:color="auto"/>
              </w:divBdr>
            </w:div>
            <w:div w:id="385378152">
              <w:marLeft w:val="0"/>
              <w:marRight w:val="0"/>
              <w:marTop w:val="0"/>
              <w:marBottom w:val="0"/>
              <w:divBdr>
                <w:top w:val="none" w:sz="0" w:space="0" w:color="auto"/>
                <w:left w:val="none" w:sz="0" w:space="0" w:color="auto"/>
                <w:bottom w:val="none" w:sz="0" w:space="0" w:color="auto"/>
                <w:right w:val="none" w:sz="0" w:space="0" w:color="auto"/>
              </w:divBdr>
            </w:div>
            <w:div w:id="895044682">
              <w:marLeft w:val="0"/>
              <w:marRight w:val="0"/>
              <w:marTop w:val="0"/>
              <w:marBottom w:val="0"/>
              <w:divBdr>
                <w:top w:val="none" w:sz="0" w:space="0" w:color="auto"/>
                <w:left w:val="none" w:sz="0" w:space="0" w:color="auto"/>
                <w:bottom w:val="none" w:sz="0" w:space="0" w:color="auto"/>
                <w:right w:val="none" w:sz="0" w:space="0" w:color="auto"/>
              </w:divBdr>
            </w:div>
            <w:div w:id="1304849864">
              <w:marLeft w:val="0"/>
              <w:marRight w:val="0"/>
              <w:marTop w:val="0"/>
              <w:marBottom w:val="0"/>
              <w:divBdr>
                <w:top w:val="none" w:sz="0" w:space="0" w:color="auto"/>
                <w:left w:val="none" w:sz="0" w:space="0" w:color="auto"/>
                <w:bottom w:val="none" w:sz="0" w:space="0" w:color="auto"/>
                <w:right w:val="none" w:sz="0" w:space="0" w:color="auto"/>
              </w:divBdr>
            </w:div>
            <w:div w:id="1276445756">
              <w:marLeft w:val="0"/>
              <w:marRight w:val="0"/>
              <w:marTop w:val="0"/>
              <w:marBottom w:val="0"/>
              <w:divBdr>
                <w:top w:val="none" w:sz="0" w:space="0" w:color="auto"/>
                <w:left w:val="none" w:sz="0" w:space="0" w:color="auto"/>
                <w:bottom w:val="none" w:sz="0" w:space="0" w:color="auto"/>
                <w:right w:val="none" w:sz="0" w:space="0" w:color="auto"/>
              </w:divBdr>
            </w:div>
            <w:div w:id="144274802">
              <w:marLeft w:val="0"/>
              <w:marRight w:val="0"/>
              <w:marTop w:val="0"/>
              <w:marBottom w:val="0"/>
              <w:divBdr>
                <w:top w:val="none" w:sz="0" w:space="0" w:color="auto"/>
                <w:left w:val="none" w:sz="0" w:space="0" w:color="auto"/>
                <w:bottom w:val="none" w:sz="0" w:space="0" w:color="auto"/>
                <w:right w:val="none" w:sz="0" w:space="0" w:color="auto"/>
              </w:divBdr>
            </w:div>
            <w:div w:id="1250820196">
              <w:marLeft w:val="0"/>
              <w:marRight w:val="0"/>
              <w:marTop w:val="0"/>
              <w:marBottom w:val="0"/>
              <w:divBdr>
                <w:top w:val="none" w:sz="0" w:space="0" w:color="auto"/>
                <w:left w:val="none" w:sz="0" w:space="0" w:color="auto"/>
                <w:bottom w:val="none" w:sz="0" w:space="0" w:color="auto"/>
                <w:right w:val="none" w:sz="0" w:space="0" w:color="auto"/>
              </w:divBdr>
            </w:div>
            <w:div w:id="3807173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 Id="rId11" Type="http://schemas.openxmlformats.org/officeDocument/2006/relationships/image" Target="media/image_rId11_document.png"/></Relationships>
</file>

<file path=word/_rels/footer1.xml.rels><?xml version="1.0" encoding="UTF-8" standalone="yes"?>
<Relationships xmlns="http://schemas.openxmlformats.org/package/2006/relationships"><Relationship Id="rId1" Type="http://schemas.openxmlformats.org/officeDocument/2006/relationships/image" Target="media/image2.jpg"/></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2E142A2C-CD16-42D6-873A-C26D2A0506FA}" vid="{1BDDFF52-6CD6-40A5-AB3C-68EB2F1E4D0A}"/>
    </a:ext>
  </a:extLst>
</a:theme>
</file>

<file path=docProps/app.xml><?xml version="1.0" encoding="utf-8"?>
<Properties xmlns="http://schemas.openxmlformats.org/officeDocument/2006/extended-properties" xmlns:vt="http://schemas.openxmlformats.org/officeDocument/2006/docPropsVTypes">
  <Template>Normal.dotm</Template>
  <TotalTime>29</TotalTime>
  <Pages>1</Pages>
  <Words>20</Words>
  <Characters>119</Characters>
  <Application>Microsoft Office Word</Application>
  <DocSecurity>0</DocSecurity>
  <Lines>1</Lines>
  <Paragraphs>1</Paragraphs>
  <ScaleCrop>false</ScaleCrop>
  <Company/>
  <LinksUpToDate>false</LinksUpToDate>
  <CharactersWithSpaces>138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James Lloyd</dc:creator>
  <cp:keywords/>
  <dc:description/>
  <cp:lastModifiedBy>James Lloyd</cp:lastModifiedBy>
  <cp:revision>41</cp:revision>
  <dcterms:created xsi:type="dcterms:W3CDTF">2024-06-05T13:07:00Z</dcterms:created>
  <dcterms:modified xsi:type="dcterms:W3CDTF">2024-07-23T18:15:00Z</dcterms:modified>
</cp:coreProperties>
</file>