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Adel George</w:t>
            </w:r>
          </w:p>
          <w:p w14:paraId="721B5907" w14:textId="2CE3BDC0" w:rsidR="00781D57" w:rsidRDefault="00781D57" w:rsidP="00781D57">
            <w:pPr>
              <w:pStyle w:val="PersonTitle"/>
            </w:pPr>
            <w:r>
              <w:t>Paralegal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216.274.2453</w:t>
            </w:r>
            <w:br/>
            <w:r>
              <w:rPr>
                <w:color w:val="337CB4"/>
              </w:rPr>
              <w:t xml:space="preserve">email </w:t>
            </w:r>
            <w:r>
              <w:rPr/>
              <w:t xml:space="preserve"> ageorge@hahnlaw.com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Estate Planning, Trusts &amp; Estates</w:t>
            </w:r>
          </w:p>
        </w:tc>
      </w:tr>
    </w:tbl>
    <w:tbl>
      <w:tblGrid>
        <w:gridCol/>
      </w:tblGrid>
      <w:tr>
        <w:trPr/>
        <w:tc>
          <w:tcPr>
            <w:noWrap/>
          </w:tcPr>
          <w:p>
            <w:pPr/>
            <w:r>
              <w:rPr/>
              <w:t xml:space="preserve">Adel George is a Trusts &amp; Estates paralegal in the firm’s Cleveland office.  Adel has extensive experience assisting clients with managing estate and trust administrations and works closely with the Probate Court on filings from the initial application to probate the will through the final accounting. Adel maintains trust, estate and guardianship financial records and works closely with client’s professional advisors to assist with the collection and transfer of assets and implementing distributions.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MEMBERSHIPS &amp; AFFILIATIONS</w:t>
      </w:r>
    </w:p>
    <w:p w:rsidR="007F1EF5" w:rsidP="00C214F1" w:rsidRDefault="00C214F1">
      <w:pPr>
        <w:pStyle w:val="ListParagraph"/>
      </w:pPr>
      <w:r>
        <w:t>Akron Bar Association</w:t>
      </w:r>
      <w:r>
        <w:t xml:space="preserve"> </w:t>
      </w:r>
    </w:p>
    <w:p w:rsidR="007F1EF5" w:rsidP="00C214F1" w:rsidRDefault="00C214F1">
      <w:pPr>
        <w:pStyle w:val="ListParagraph"/>
      </w:pPr>
      <w:r>
        <w:t>Ohio Bar Association</w:t>
      </w:r>
      <w:r>
        <w:t xml:space="preserve"> </w:t>
      </w:r>
    </w:p>
    <w:p w:rsidR="007F1EF5" w:rsidP="00C214F1" w:rsidRDefault="00C214F1">
      <w:pPr>
        <w:pStyle w:val="Heading2"/>
      </w:pPr>
      <w:r w:rsidRPr="009328C8">
        <w:t>Professional History</w:t>
      </w:r>
    </w:p>
    <w:p w:rsidR="007F1EF5" w:rsidP="00C214F1" w:rsidRDefault="00C214F1">
      <w:pPr>
        <w:pStyle w:val="ListParagraph"/>
      </w:pPr>
      <w:r>
        <w:t>Paralegal, Hahn Loeser &amp; Parks LLP, 2023-present</w:t>
      </w:r>
      <w:r>
        <w:t xml:space="preserve"> </w:t>
      </w:r>
    </w:p>
    <w:p w:rsidR="007F1EF5" w:rsidP="00C214F1" w:rsidRDefault="00C214F1">
      <w:pPr>
        <w:pStyle w:val="ListParagraph"/>
      </w:pPr>
      <w:r>
        <w:t>Paralegal/Office Manager, Arnold &amp; Associates, Ltd. 2019-2022</w:t>
      </w:r>
      <w:r>
        <w:t xml:space="preserve"> </w:t>
      </w:r>
    </w:p>
    <w:p w:rsidR="007F1EF5" w:rsidP="00C214F1" w:rsidRDefault="00C214F1">
      <w:pPr>
        <w:pStyle w:val="ListParagraph"/>
      </w:pPr>
      <w:r>
        <w:t>Paralegal, Day Ketterer Ltd., 2017-2019</w:t>
      </w:r>
      <w:r>
        <w:t xml:space="preserve"> </w:t>
      </w:r>
    </w:p>
    <w:p w:rsidR="007F1EF5" w:rsidP="00C214F1" w:rsidRDefault="00C214F1">
      <w:pPr>
        <w:pStyle w:val="ListParagraph"/>
      </w:pPr>
      <w:r>
        <w:t>Paralegal, Flynn, Keith &amp; Flynn, 2008-2017</w:t>
      </w:r>
      <w:r>
        <w:t xml:space="preserve"> </w:t>
      </w:r>
    </w:p>
    <w:p>
      <w:r>
        <w:t>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