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Stuart Jay Levine</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813.295.6926</w:t>
            </w:r>
            <w:br/>
            <w:r>
              <w:rPr>
                <w:color w:val="337CB4"/>
              </w:rPr>
              <w:t xml:space="preserve">email </w:t>
            </w:r>
            <w:r>
              <w:rPr/>
              <w:t xml:space="preserve"> sjlevine@hahnlaw.com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601 Bayshore Boulevard</w:t>
            </w:r>
            <w:r>
              <w:rPr/>
              <w:t xml:space="preserve">
                <w:br/>
              </w:t>
            </w:r>
            <w:r>
              <w:rPr/>
              <w:t xml:space="preserve">Suite 720</w:t>
            </w:r>
            <w:r>
              <w:rPr/>
              <w:t xml:space="preserve">
                <w:br/>
              </w:t>
            </w:r>
            <w:r>
              <w:rPr/>
              <w:t xml:space="preserve">Tampa, Florida 33606</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Complex Commercial Litigation, Construction, Real Estate, Business Law</w:t>
            </w:r>
          </w:p>
        </w:tc>
      </w:tr>
    </w:tbl>
    <w:tbl>
      <w:tblGrid>
        <w:gridCol/>
      </w:tblGrid>
      <w:tr>
        <w:trPr/>
        <w:tc>
          <w:tcPr>
            <w:noWrap/>
          </w:tcPr>
          <w:p>
            <w:pPr/>
            <w:r>
              <w:rPr/>
              <w:t xml:space="preserve">A Partner in Hahn Loeser’s Tampa office, Stuart Jay Levine focuses on business litigation with emphasis in construction and commercial litigation.  He also serves as Partner-in-Charge of the Tampa office.  Previously, Stuart served as a managing shareholder of the firm Walters Levine &amp; DeGrave, which joined Hahn Loeser &amp; Parks LLP in 2025.</w:t>
            </w:r>
          </w:p>
          <w:p>
            <w:pPr>
              <w:pStyle w:val="Heading3"/>
            </w:pPr>
            <w:r>
              <w:rPr/>
              <w:t xml:space="preserve">PROFESSIONAL ACHIEVEMENTS</w:t>
            </w:r>
          </w:p>
          <w:p>
            <w:pPr/>
            <w:r>
              <w:rPr/>
              <w:t xml:space="preserve">Stuart has represented individuals and all forms of entities involved in the construction process in drafting documentation, dispute resolu­tion, negotiations, litigation, mediation and arbitration. Specifically, he has represented owners, general contractors, subcontractors and material suppliers on issues relating to construction lien law, payment and performance, mediation, arbitration and litigation matters relating to both public and private projects. In addition, Stuart represents businesses and individuals in complex commercial litigation matters including, shareholder disputes, breaches of fiduciary duties, fraud, noncompete agreements, nondisclosure agreements, real estate contracts, and all types of commercial contract disputes.</w:t>
            </w:r>
          </w:p>
          <w:p>
            <w:pPr/>
            <w:r>
              <w:rPr/>
              <w:t xml:space="preserve">Stuart has been approved by the Florida Department of Business and Professional Regulation to serve as a speaker for continuing educa­tion courses that meet the requirements for all licensed contractors in the State of Florida. He has been admitted to practice law before all local and state courts in the State of Florida; the U.S. District Court for the Middle District of Florida; and the Supreme Court of the United States. Stuart is a member of the Legislative Committee of the Gulf Coast Builders Exchange, the Association of Trial Lawyers of America and the American Bar Association (Construction Division).</w:t>
            </w:r>
          </w:p>
          <w:p>
            <w:pPr>
              <w:pStyle w:val="Heading3"/>
            </w:pPr>
            <w:r>
              <w:rPr/>
              <w:t xml:space="preserve">EDUCATION AND SCHOLASTICS</w:t>
            </w:r>
          </w:p>
          <w:p>
            <w:pPr/>
            <w:r>
              <w:rPr/>
              <w:t xml:space="preserve">Stuart received dual Bachelor of Arts degrees in economics and philosophy from Hofstra University. He received his Juris Doctor degree from Benjamin N. Cardozo School of Law, graduating as a member of the Moot Court Board. He was named a Belkin Scholar for outstanding academic service from the Benjamin N. Cardozo School of Law.</w:t>
            </w:r>
          </w:p>
          <w:p>
            <w:pPr>
              <w:pStyle w:val="Heading3"/>
            </w:pPr>
            <w:r>
              <w:rPr/>
              <w:t xml:space="preserve">COMMUNITY INVOLVEMENT</w:t>
            </w:r>
          </w:p>
          <w:p>
            <w:pPr/>
            <w:r>
              <w:rPr/>
              <w:t xml:space="preserve">Stuart is a former member of the Board of Fellows for the University of Tampa and is the Chairman of the Liaison Committee of the BOF. The purpose of this committee is to retain as many of the talented graduates of the University working and living in the Tampa Bay community. Stuart is also a past president of the Police Athletic League of Sarasota providing after school activities and sports for underprivileged youth.</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U.S. District Court for the Middle District of Florida</w:t>
      </w:r>
      <w:r>
        <w:t xml:space="preserve"> </w:t>
      </w:r>
    </w:p>
    <w:p w:rsidR="007F1EF5" w:rsidP="00C214F1" w:rsidRDefault="00C214F1">
      <w:pPr>
        <w:pStyle w:val="ListParagraph"/>
      </w:pPr>
      <w:r>
        <w:t>Supreme Court of the United States</w:t>
      </w:r>
      <w:r>
        <w:t xml:space="preserve"> </w:t>
      </w:r>
    </w:p>
    <w:p w:rsidR="007F1EF5" w:rsidP="00C214F1" w:rsidRDefault="00C214F1">
      <w:pPr>
        <w:pStyle w:val="Heading2"/>
      </w:pPr>
      <w:r w:rsidRPr="009328C8">
        <w:t>EDUCATION</w:t>
      </w:r>
    </w:p>
    <w:p w:rsidR="007F1EF5" w:rsidP="00C214F1" w:rsidRDefault="00C214F1">
      <w:pPr>
        <w:pStyle w:val="ListParagraph"/>
      </w:pPr>
      <w:r>
        <w:t>Benjamin N. Cardozo School of Law, J.D.</w:t>
      </w:r>
      <w:r>
        <w:t xml:space="preserve"> </w:t>
      </w:r>
    </w:p>
    <w:p w:rsidR="007F1EF5" w:rsidP="00C214F1" w:rsidRDefault="00C214F1">
      <w:pPr>
        <w:ind w:left="705"/>
      </w:pPr>
      <w:r>
        <w:t>Belkin Scholar for outstanding academic service; Moot Court board member</w:t>
      </w:r>
      <w:r>
        <w:t xml:space="preserve"> </w:t>
      </w:r>
    </w:p>
    <w:p w:rsidR="007F1EF5" w:rsidP="00C214F1" w:rsidRDefault="00C214F1">
      <w:pPr>
        <w:pStyle w:val="ListParagraph"/>
      </w:pPr>
      <w:r>
        <w:t>Hofstra University, B.A., Economics and Philosophy</w:t>
      </w:r>
      <w:r>
        <w:t xml:space="preserve"> </w:t>
      </w:r>
    </w:p>
    <w:p w:rsidR="007F1EF5" w:rsidP="00C214F1" w:rsidRDefault="00C214F1">
      <w:pPr>
        <w:pStyle w:val="Heading2"/>
      </w:pPr>
      <w:r w:rsidRPr="009328C8">
        <w:t>AWARDS &amp; HONORS</w:t>
      </w:r>
    </w:p>
    <w:p w:rsidR="007F1EF5" w:rsidP="00C214F1" w:rsidRDefault="00C214F1">
      <w:pPr>
        <w:pStyle w:val="ListParagraph"/>
      </w:pPr>
      <w:r>
        <w:t>AV Preeminent Rating®, Martindale-Hubbell</w:t>
      </w:r>
      <w:r>
        <w:t xml:space="preserve"> </w:t>
      </w:r>
    </w:p>
    <w:p w:rsidR="007F1EF5" w:rsidP="00C214F1" w:rsidRDefault="00C214F1">
      <w:pPr>
        <w:pStyle w:val="Heading2"/>
      </w:pPr>
      <w:r w:rsidRPr="009328C8">
        <w:t>MEMBERSHIPS &amp; AFFILIATIONS</w:t>
      </w:r>
    </w:p>
    <w:p w:rsidR="007F1EF5" w:rsidP="00C214F1" w:rsidRDefault="00C214F1">
      <w:pPr>
        <w:pStyle w:val="ListParagraph"/>
      </w:pPr>
      <w:r>
        <w:t>Gulf Coast Builders Exchange, Legislative Committee</w:t>
      </w:r>
      <w:r>
        <w:t xml:space="preserve"> </w:t>
      </w:r>
    </w:p>
    <w:p w:rsidR="007F1EF5" w:rsidP="00C214F1" w:rsidRDefault="00C214F1">
      <w:pPr>
        <w:pStyle w:val="ListParagraph"/>
      </w:pPr>
      <w:r>
        <w:t>Association of Trial Lawyers of America</w:t>
      </w:r>
      <w:r>
        <w:t xml:space="preserve"> </w:t>
      </w:r>
    </w:p>
    <w:p w:rsidR="007F1EF5" w:rsidP="00C214F1" w:rsidRDefault="00C214F1">
      <w:pPr>
        <w:pStyle w:val="ListParagraph"/>
      </w:pPr>
      <w:r>
        <w:t>American Bar AssociationBenjamin N. Cardozo School of Law</w:t>
      </w:r>
      <w:r>
        <w:t xml:space="preserve"> </w:t>
      </w:r>
    </w:p>
    <w:p w:rsidR="007F1EF5" w:rsidP="00C214F1" w:rsidRDefault="00C214F1">
      <w:pPr>
        <w:pStyle w:val="Heading2"/>
      </w:pPr>
      <w:r w:rsidRPr="009328C8">
        <w:t>COMMUNITY INVOLVEMENT</w:t>
      </w:r>
    </w:p>
    <w:p w:rsidR="007F1EF5" w:rsidP="00C214F1" w:rsidRDefault="00C214F1">
      <w:pPr>
        <w:pStyle w:val="ListParagraph"/>
      </w:pPr>
      <w:r>
        <w:t>University of Tampa, Chair of the Liaison Committee of the Board of Fellows; former Board of Fellows member</w:t>
      </w:r>
      <w:r>
        <w:t xml:space="preserve"> </w:t>
      </w:r>
    </w:p>
    <w:p w:rsidR="007F1EF5" w:rsidP="00C214F1" w:rsidRDefault="00C214F1">
      <w:pPr>
        <w:pStyle w:val="ListParagraph"/>
      </w:pPr>
      <w:r>
        <w:t>Police Athletic League of Sarasota, past president</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