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Sahil Kapoor</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239.254.2939</w:t>
            </w:r>
            <w:br/>
            <w:r>
              <w:rPr>
                <w:color w:val="337CB4"/>
              </w:rPr>
              <w:t xml:space="preserve">email </w:t>
            </w:r>
            <w:r>
              <w:rPr/>
              <w:t xml:space="preserve"> skapoor@hahnlaw.com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5811 Pelican Bay Boulevard</w:t>
            </w:r>
            <w:r>
              <w:rPr/>
              <w:t xml:space="preserve">
                <w:br/>
              </w:t>
            </w:r>
            <w:r>
              <w:rPr/>
              <w:t xml:space="preserve">Suite 650</w:t>
            </w:r>
            <w:r>
              <w:rPr/>
              <w:t xml:space="preserve">
                <w:br/>
              </w:t>
            </w:r>
            <w:r>
              <w:rPr/>
              <w:t xml:space="preserve">Naples, Florida 34108</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Trusts &amp; Estates, Estate Planning, Estate Settlement, Fiduciary Services &amp; Trust Administration, Taxation &amp; Tax Controversy – Trusts &amp; Estates</w:t>
            </w:r>
          </w:p>
        </w:tc>
      </w:tr>
    </w:tbl>
    <w:tbl>
      <w:tblGrid>
        <w:gridCol/>
      </w:tblGrid>
      <w:tr>
        <w:trPr/>
        <w:tc>
          <w:tcPr>
            <w:noWrap/>
          </w:tcPr>
          <w:p>
            <w:pPr/>
            <w:r>
              <w:rPr/>
              <w:t xml:space="preserve">Sahil Kapoor focuses his practice on estate planning, wills, trusts, health care directives, trust agreements, powers of attorney and tax planning. Sahil began working with Hahn Loeser in 2024 as a summer associate before completing law school.</w:t>
            </w:r>
          </w:p>
          <w:p>
            <w:pPr/>
            <w:r>
              <w:rPr/>
              <w:t xml:space="preserve">Sahil’s legal background includes researching and writing on specific taxing mechanisms and their enforcement. He also has experience with account auditing, business succession planning, probate and guardianship proceedings, contested wills and trusts.</w:t>
            </w:r>
          </w:p>
          <w:p>
            <w:pPr/>
            <w:r>
              <w:rPr/>
              <w:t xml:space="preserve">Clients rely on Sahil to help create new business entities and prepare real estate instruments. He also drafts and executes estate planning documents and prepares federal estate tax forms, federal gift tax forms, and probate and guardianship filings.</w:t>
            </w:r>
          </w:p>
          <w:p>
            <w:pPr/>
            <w:r>
              <w:rPr/>
              <w:t xml:space="preserve">Prior to law school, Sahil spent nearly 10 years working in a variety of marketing and advertising campaign communications positions, primarily among pharmaceutical companies undergoing drug launches. Sahil was part of the Linzess development team at Allergan and the team that launched SUSTOL for Heron Therapeutics. He was also a communications specialist for miR Scientific.</w:t>
            </w:r>
          </w:p>
          <w:p>
            <w:pPr/>
            <w:r>
              <w:rPr/>
              <w:t xml:space="preserve">Sahil received his J.D. from the University of Miami School of Law where he earned a CALI Excellence for the Future Award. While working on his law degree, he interned for the Office of the State Attorney.</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 2025</w:t>
      </w:r>
      <w:r>
        <w:t xml:space="preserve"> </w:t>
      </w:r>
    </w:p>
    <w:p w:rsidR="007F1EF5" w:rsidP="00C214F1" w:rsidRDefault="00C214F1">
      <w:pPr>
        <w:pStyle w:val="Heading2"/>
      </w:pPr>
      <w:r w:rsidRPr="009328C8">
        <w:t>EDUCATION</w:t>
      </w:r>
    </w:p>
    <w:p w:rsidR="007F1EF5" w:rsidP="00C214F1" w:rsidRDefault="00C214F1">
      <w:pPr>
        <w:pStyle w:val="ListParagraph"/>
      </w:pPr>
      <w:r>
        <w:t>University of Miami School of Law, J.D., 2025</w:t>
      </w:r>
      <w:r>
        <w:t xml:space="preserve"> </w:t>
      </w:r>
    </w:p>
    <w:p w:rsidR="007F1EF5" w:rsidP="00C214F1" w:rsidRDefault="00C214F1">
      <w:pPr>
        <w:ind w:left="705"/>
      </w:pPr>
      <w:r>
        <w:t>Honor Council; CALI Excellence for the Future Award</w:t>
      </w:r>
      <w:r>
        <w:t xml:space="preserve"> </w:t>
      </w:r>
    </w:p>
    <w:p w:rsidR="007F1EF5" w:rsidP="00C214F1" w:rsidRDefault="00C214F1">
      <w:pPr>
        <w:pStyle w:val="ListParagraph"/>
      </w:pPr>
      <w:r>
        <w:t>Hofstra University, B.A., Publishing Studies, 2013</w:t>
      </w:r>
      <w:r>
        <w:t xml:space="preserve"> </w:t>
      </w:r>
    </w:p>
    <w:p w:rsidR="007F1EF5" w:rsidP="00C214F1" w:rsidRDefault="00C214F1">
      <w:pPr>
        <w:ind w:left="705"/>
      </w:pPr>
      <w:r>
        <w:t>Dean’s List</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2025 – present</w:t>
      </w:r>
      <w:r>
        <w:t xml:space="preserve"> </w:t>
      </w:r>
    </w:p>
    <w:p w:rsidR="007F1EF5" w:rsidP="00C214F1" w:rsidRDefault="00C214F1">
      <w:pPr>
        <w:pStyle w:val="ListParagraph"/>
      </w:pPr>
      <w:r>
        <w:t>Summer Associate, Hahn Loeser &amp; Parks LLP, 2024</w:t>
      </w:r>
      <w:r>
        <w:t xml:space="preserve"> </w:t>
      </w:r>
    </w:p>
    <w:p w:rsidR="007F1EF5" w:rsidP="00C214F1" w:rsidRDefault="00C214F1">
      <w:pPr>
        <w:pStyle w:val="ListParagraph"/>
      </w:pPr>
      <w:r>
        <w:t>Legal Intern, Office of the State Attorney, 2022-2023</w:t>
      </w:r>
      <w:r>
        <w:t xml:space="preserve"> </w:t>
      </w:r>
    </w:p>
    <w:p w:rsidR="007F1EF5" w:rsidP="00C214F1" w:rsidRDefault="00C214F1">
      <w:pPr>
        <w:pStyle w:val="ListParagraph"/>
      </w:pPr>
      <w:r>
        <w:t>Communications Specialist, miR Scientific, 2020-2021</w:t>
      </w:r>
      <w:r>
        <w:t xml:space="preserve"> </w:t>
      </w:r>
    </w:p>
    <w:p w:rsidR="007F1EF5" w:rsidP="00C214F1" w:rsidRDefault="00C214F1">
      <w:pPr>
        <w:pStyle w:val="ListParagraph"/>
      </w:pPr>
      <w:r>
        <w:t>Content Copywriter, Integrated Medical Professionals, 2019-2020</w:t>
      </w:r>
      <w:r>
        <w:t xml:space="preserve"> </w:t>
      </w:r>
    </w:p>
    <w:p w:rsidR="007F1EF5" w:rsidP="00C214F1" w:rsidRDefault="00C214F1">
      <w:pPr>
        <w:pStyle w:val="ListParagraph"/>
      </w:pPr>
      <w:r>
        <w:t>Marketing and Communications Associate, Allergan Pharmaceuticals, 2018-2019</w:t>
      </w:r>
      <w:r>
        <w:t xml:space="preserve"> </w:t>
      </w:r>
    </w:p>
    <w:p w:rsidR="007F1EF5" w:rsidP="00C214F1" w:rsidRDefault="00C214F1">
      <w:pPr>
        <w:pStyle w:val="Heading2"/>
      </w:pPr>
      <w:r w:rsidRPr="009328C8">
        <w:t>Personal</w:t>
      </w:r>
    </w:p>
    <w:p>
      <w:r>
        <w:t>Sahil earned a White Crane Kung Fu Black Belt. He is also a PADI Master Scuba Diver. Sahil was born in Minnesota and grew up on Long Island, New York. He loves reading, watching movies, playing board games, and spending time on the water.</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