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Rachel L. Hazelet</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216.274.2403</w:t>
            </w:r>
            <w:br/>
            <w:r>
              <w:rPr>
                <w:color w:val="337CB4"/>
              </w:rPr>
              <w:t xml:space="preserve">email </w:t>
            </w:r>
            <w:r>
              <w:rPr/>
              <w:t xml:space="preserve"> rhazelet@hahnlaw.com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EEOC &amp; State Administrative Compliance, Labor &amp; Employment, Non-Competition &amp; Trade Secret Litigation</w:t>
            </w:r>
          </w:p>
        </w:tc>
      </w:tr>
    </w:tbl>
    <w:tbl>
      <w:tblGrid>
        <w:gridCol/>
      </w:tblGrid>
      <w:tr>
        <w:trPr/>
        <w:tc>
          <w:tcPr>
            <w:noWrap/>
          </w:tcPr>
          <w:p>
            <w:pPr/>
            <w:r>
              <w:rPr/>
              <w:t xml:space="preserve">Rachel L. Hazelet is an Associate in Hahn Loeser’s Cleveland office, where she is a member of the firm’s Labor &amp; Employment practice. She assists clients with complex workplace disputes, and guides clients through legal issues that may arise during the employment relationship, from hiring through termination. Additionally, Rachel has experience with pre-filing investigation and negotiation, discovery, motion practice, trial preparation and appeals.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Northern District of Ohio</w:t>
      </w:r>
      <w:r>
        <w:t xml:space="preserve"> </w:t>
      </w:r>
    </w:p>
    <w:p w:rsidR="007F1EF5" w:rsidP="00C214F1" w:rsidRDefault="00C214F1">
      <w:pPr>
        <w:pStyle w:val="ListParagraph"/>
      </w:pPr>
      <w:r>
        <w:t>U.S. District Court, Southern District of Ohio</w:t>
      </w:r>
      <w:r>
        <w:t xml:space="preserve"> </w:t>
      </w:r>
    </w:p>
    <w:p w:rsidR="007F1EF5" w:rsidP="00C214F1" w:rsidRDefault="00C214F1">
      <w:pPr>
        <w:pStyle w:val="ListParagraph"/>
      </w:pPr>
      <w:r>
        <w:t>U.S. Court of appeals for the Sixth Circuit</w:t>
      </w:r>
      <w:r>
        <w:t xml:space="preserve"> </w:t>
      </w:r>
    </w:p>
    <w:p w:rsidR="007F1EF5" w:rsidP="00C214F1" w:rsidRDefault="00C214F1">
      <w:pPr>
        <w:pStyle w:val="Heading2"/>
      </w:pPr>
      <w:r w:rsidRPr="009328C8">
        <w:t>EDUCATION</w:t>
      </w:r>
    </w:p>
    <w:p w:rsidR="007F1EF5" w:rsidP="00C214F1" w:rsidRDefault="00C214F1">
      <w:pPr>
        <w:pStyle w:val="ListParagraph"/>
      </w:pPr>
      <w:r>
        <w:t>J.D., Case Western Reserve University School of Law, </w:t>
      </w:r>
      <w:r>
        <w:t xml:space="preserve"> </w:t>
      </w:r>
      <w:r>
        <w:rPr>
          <w:i/>
        </w:rPr>
        <w:t>cum laude</w:t>
      </w:r>
      <w:r>
        <w:t xml:space="preserve"> </w:t>
      </w:r>
      <w:r>
        <w:t>, 2018</w:t>
      </w:r>
      <w:r>
        <w:t xml:space="preserve"> </w:t>
      </w:r>
    </w:p>
    <w:p w:rsidR="007F1EF5" w:rsidP="00C214F1" w:rsidRDefault="00C214F1">
      <w:pPr>
        <w:ind w:left="705"/>
      </w:pPr>
      <w:r>
        <w:t>Dean’s Honor List, CALI Awards for Excellence in Legal Writing and Civil Litigation Clinic, Sindell Torts Prize, Health Matrix: Journal of Law-Medicine; Copy Editor</w:t>
      </w:r>
      <w:r>
        <w:t xml:space="preserve"> </w:t>
      </w:r>
    </w:p>
    <w:p w:rsidR="007F1EF5" w:rsidP="00C214F1" w:rsidRDefault="00C214F1">
      <w:pPr>
        <w:pStyle w:val="ListParagraph"/>
      </w:pPr>
      <w:r>
        <w:t>B.A., Indiana University, Political Science, 2015</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Litigation – Labor and Employment, 2023-25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Lateral Transfers and Reassignments Resulting in “Some Harm” May Now Give Rise To Actionable Discrimination Under Title VII</w:t>
      </w:r>
      <w:r>
        <w:t xml:space="preserve"> </w:t>
      </w:r>
    </w:p>
    <w:p w:rsidR="007F1EF5" w:rsidP="00C214F1" w:rsidRDefault="00C214F1">
      <w:pPr>
        <w:pStyle w:val="Heading2"/>
      </w:pPr>
      <w:r w:rsidRPr="009328C8">
        <w:t>COMMUNITY INVOLVEMENT</w:t>
      </w:r>
    </w:p>
    <w:p w:rsidR="007F1EF5" w:rsidP="00C214F1" w:rsidRDefault="00C214F1">
      <w:pPr>
        <w:pStyle w:val="ListParagraph"/>
      </w:pPr>
      <w:r>
        <w:t>The Metanoia Project, Board of Directors, 2023 – present</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2023 – present</w:t>
      </w:r>
      <w:r>
        <w:t xml:space="preserve"> </w:t>
      </w:r>
    </w:p>
    <w:p w:rsidR="007F1EF5" w:rsidP="00C214F1" w:rsidRDefault="00C214F1">
      <w:pPr>
        <w:pStyle w:val="ListParagraph"/>
      </w:pPr>
      <w:r>
        <w:t>Associate, Matasar Jacobs LLC, 2021-2023</w:t>
      </w:r>
      <w:r>
        <w:t xml:space="preserve"> </w:t>
      </w:r>
    </w:p>
    <w:p w:rsidR="007F1EF5" w:rsidP="00C214F1" w:rsidRDefault="00C214F1">
      <w:pPr>
        <w:pStyle w:val="ListParagraph"/>
      </w:pPr>
      <w:r>
        <w:t>Associate, The Pattakos Law Firm LLC, 2018-2021</w:t>
      </w:r>
      <w:r>
        <w:t xml:space="preserve"> </w:t>
      </w:r>
    </w:p>
    <w:p w:rsidR="007F1EF5" w:rsidP="00C214F1" w:rsidRDefault="00C214F1">
      <w:pPr>
        <w:pStyle w:val="ListParagraph"/>
      </w:pPr>
      <w:r>
        <w:t>Legal Intern, Milton A. Kramer Law Center, 2017-2018</w:t>
      </w:r>
      <w:r>
        <w:t xml:space="preserve"> </w:t>
      </w:r>
    </w:p>
    <w:p w:rsidR="007F1EF5" w:rsidP="00C214F1" w:rsidRDefault="00C214F1">
      <w:pPr>
        <w:pStyle w:val="ListParagraph"/>
      </w:pPr>
      <w:r>
        <w:t>Law Clerk, Rutter &amp; Russin, LLC, 2017-2018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