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Margie Greco</w:t>
            </w:r>
          </w:p>
          <w:p w14:paraId="721B5907" w14:textId="2CE3BDC0" w:rsidR="00781D57" w:rsidRDefault="00781D57" w:rsidP="00781D57">
            <w:pPr>
              <w:pStyle w:val="PersonTitle"/>
            </w:pPr>
            <w:r>
              <w:t>Paralegal</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216.274.2395</w:t>
            </w:r>
            <w:br/>
            <w:r>
              <w:rPr>
                <w:color w:val="337CB4"/>
              </w:rPr>
              <w:t xml:space="preserve">email </w:t>
            </w:r>
            <w:r>
              <w:rPr/>
              <w:t xml:space="preserve"> mgreco@hahnlaw.com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Labor &amp; Employment, Labor &amp; Employment Class Action, Labor Relations, Union Avoidance, &amp; Arbitrations</w:t>
            </w:r>
          </w:p>
        </w:tc>
      </w:tr>
    </w:tbl>
    <w:tbl>
      <w:tblGrid>
        <w:gridCol/>
      </w:tblGrid>
      <w:tr>
        <w:trPr/>
        <w:tc>
          <w:tcPr>
            <w:noWrap/>
          </w:tcPr>
          <w:p>
            <w:pPr/>
            <w:r>
              <w:rPr/>
              <w:t xml:space="preserve">Margaret (Margie) Greco is a Labor and Employment paralegal in the firm’s Cleveland office.  Margie has over 20 years of experience in the litigation and employment areas. Margie has performed as a Litigation Paralegal in various areas including product liability, construction, workers’ compensation, catastrophic injury, labor and employment, personal injury, insurance defense and commercial litigation. She has assisted in numerous state and federal trials, hearings, arbitrations, mediations, and depositions across the country. While working as a paralegal and raising her two boys, she attended law school in the evenings and graduated from Cleveland Marshall College of Law.</w:t>
            </w:r>
          </w:p>
          <w:p>
            <w:pPr/>
            <w:r>
              <w:rPr/>
              <w:t xml:space="preserve">Margie is familiar with several Electronically Stored Information (“ESI”) platforms. She has assisted in creating ESI protocols and carrying out massive document reviews and productions with ease. Margie’s analytical skills have been valuable in analyzing class and collective actions as well as wage and hour cases. Margie is also proficient at litigation software and leverages the latest technology on behalf of her clients.</w:t>
            </w:r>
          </w:p>
          <w:p>
            <w:pPr/>
            <w:r>
              <w:rPr/>
              <w:t xml:space="preserve">Margie honed her client services skills in the high-end retail environment including Tiffany &amp; Co. and Neiman Marcus and gained experience building and managing an effective team.  Her organizational skills, affable personality, enthusiasm, and dependability make her a valued asset of clients in all situations.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 2012</w:t>
      </w:r>
      <w:r>
        <w:t xml:space="preserve"> </w:t>
      </w:r>
    </w:p>
    <w:p w:rsidR="007F1EF5" w:rsidP="00C214F1" w:rsidRDefault="00C214F1">
      <w:pPr>
        <w:pStyle w:val="Heading2"/>
      </w:pPr>
      <w:r w:rsidRPr="009328C8">
        <w:t>EDUCATION</w:t>
      </w:r>
    </w:p>
    <w:p w:rsidR="007F1EF5" w:rsidP="00C214F1" w:rsidRDefault="00C214F1">
      <w:pPr>
        <w:pStyle w:val="ListParagraph"/>
      </w:pPr>
      <w:r>
        <w:t>Cleveland-Marshall College of Law, J.D., 2007</w:t>
      </w:r>
      <w:r>
        <w:t xml:space="preserve"> </w:t>
      </w:r>
    </w:p>
    <w:p w:rsidR="007F1EF5" w:rsidP="00C214F1" w:rsidRDefault="00C214F1">
      <w:pPr>
        <w:pStyle w:val="ListParagraph"/>
      </w:pPr>
      <w:r>
        <w:t>University of Pittsburgh, B.A., Business, Japanese Language, </w:t>
      </w:r>
      <w:r>
        <w:t xml:space="preserve"> </w:t>
      </w:r>
      <w:r>
        <w:rPr>
          <w:i/>
        </w:rPr>
        <w:t>summa cum laude</w:t>
      </w:r>
      <w:r>
        <w:t xml:space="preserve"> </w:t>
      </w:r>
      <w:r>
        <w:t>, 1979</w:t>
      </w:r>
      <w:r>
        <w:t xml:space="preserve"> </w:t>
      </w:r>
    </w:p>
    <w:p w:rsidR="007F1EF5" w:rsidP="00C214F1" w:rsidRDefault="00C214F1">
      <w:pPr>
        <w:pStyle w:val="Heading2"/>
      </w:pPr>
      <w:r w:rsidRPr="009328C8">
        <w:t>COMMUNITY INVOLVEMENT</w:t>
      </w:r>
    </w:p>
    <w:p w:rsidR="007F1EF5" w:rsidP="00C214F1" w:rsidRDefault="00C214F1">
      <w:pPr>
        <w:pStyle w:val="ListParagraph"/>
      </w:pPr>
      <w:r>
        <w:t>Cleveland Hiking Club</w:t>
      </w:r>
      <w:r>
        <w:t xml:space="preserve"> </w:t>
      </w:r>
    </w:p>
    <w:p w:rsidR="007F1EF5" w:rsidP="00C214F1" w:rsidRDefault="00C214F1">
      <w:pPr>
        <w:pStyle w:val="ListParagraph"/>
      </w:pPr>
      <w:r>
        <w:t>Playhouse Square RedCoat Volunteer</w:t>
      </w:r>
      <w:r>
        <w:t xml:space="preserve"> </w:t>
      </w:r>
    </w:p>
    <w:p w:rsidR="007F1EF5" w:rsidP="00C214F1" w:rsidRDefault="00C214F1">
      <w:pPr>
        <w:pStyle w:val="Heading2"/>
      </w:pPr>
      <w:r w:rsidRPr="009328C8">
        <w:t>Professional History</w:t>
      </w:r>
    </w:p>
    <w:p w:rsidR="007F1EF5" w:rsidP="00C214F1" w:rsidRDefault="00C214F1">
      <w:pPr>
        <w:pStyle w:val="ListParagraph"/>
      </w:pPr>
      <w:r>
        <w:t>Paralegal, Hahn Loeser &amp; Parks LLP, 2013 – 2018, 2022-present</w:t>
      </w:r>
      <w:r>
        <w:t xml:space="preserve"> </w:t>
      </w:r>
    </w:p>
    <w:p w:rsidR="007F1EF5" w:rsidP="00C214F1" w:rsidRDefault="00C214F1">
      <w:pPr>
        <w:pStyle w:val="ListParagraph"/>
      </w:pPr>
      <w:r>
        <w:t>Paralegal, Ogletree, 2018 – 2022</w:t>
      </w:r>
      <w:r>
        <w:t xml:space="preserve"> </w:t>
      </w:r>
    </w:p>
    <w:p w:rsidR="007F1EF5" w:rsidP="00C214F1" w:rsidRDefault="00C214F1">
      <w:pPr>
        <w:pStyle w:val="ListParagraph"/>
      </w:pPr>
      <w:r>
        <w:t>Paralegal, Sutter O’Connell, 2010 – 2013</w:t>
      </w:r>
      <w:r>
        <w:t xml:space="preserve"> </w:t>
      </w:r>
    </w:p>
    <w:p w:rsidR="007F1EF5" w:rsidP="00C214F1" w:rsidRDefault="00C214F1">
      <w:pPr>
        <w:pStyle w:val="ListParagraph"/>
      </w:pPr>
      <w:r>
        <w:t>Paralegal, Reminger, 2001 -2007</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