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Kenneth A. Jones</w:t>
            </w:r>
          </w:p>
          <w:p w14:paraId="721B5907" w14:textId="2CE3BDC0" w:rsidR="00781D57" w:rsidRDefault="00781D57" w:rsidP="00781D57">
            <w:pPr>
              <w:pStyle w:val="PersonTitle"/>
            </w:pPr>
            <w:r>
              <w:t>Senior Counsel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239.337.6722</w:t>
            </w:r>
            <w:br/>
            <w:r>
              <w:rPr>
                <w:color w:val="337CB4"/>
              </w:rPr>
              <w:t xml:space="preserve">email </w:t>
            </w:r>
            <w:r>
              <w:rPr/>
              <w:t xml:space="preserve"> kjones@hahnlaw.com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2400 First Street</w:t>
            </w:r>
            <w:r>
              <w:rPr/>
              <w:t xml:space="preserve">
                <w:br/>
              </w:t>
            </w:r>
            <w:r>
              <w:rPr/>
              <w:t xml:space="preserve">Suite 300</w:t>
            </w:r>
            <w:r>
              <w:rPr/>
              <w:t xml:space="preserve">
                <w:br/>
              </w:t>
            </w:r>
            <w:r>
              <w:rPr/>
              <w:t xml:space="preserve">Fort Myers, Florida 33901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Eminent Domain, Real Estate, Real Estate Industry Services</w:t>
            </w:r>
          </w:p>
        </w:tc>
      </w:tr>
    </w:tbl>
    <w:tbl>
      <w:tblGrid>
        <w:gridCol/>
      </w:tblGrid>
      <w:tr>
        <w:trPr/>
        <w:tc>
          <w:tcPr>
            <w:noWrap/>
          </w:tcPr>
          <w:p>
            <w:pPr/>
            <w:r>
              <w:rPr/>
              <w:t xml:space="preserve">Kenneth A. Jones has more than 40 years of experience practicing eminent domain, condemnation and property rights law. Ken has handled hundreds of eminent domain cases on behalf of individual and business property owners throughout Florida. He has defended his clients’ rights against government entities including the State of Florida Department of Transportation, South Florida Water Management district, Florida Gas, and various counties, municipalities and utility companies.   His representation covers the entire condemnation process – from the condemning authority’s initial offer, case analysis and preparation to mediation through trial.</w:t>
            </w:r>
          </w:p>
          <w:p>
            <w:pPr/>
            <w:r>
              <w:rPr/>
              <w:t xml:space="preserve">Ken’s goal is to ensure that his clients are justly compensated for their land after it is taken by the government. He understands the complications that can arise when some or all of his client’s property is condemned and works with appraisers, construction personnel, traffic engineers, land planners, economists and other experts to make sure that the taking and its impacts are thoroughly analyzed to ensure that his clients receive the full compensation guaranteed by the Constitution.</w:t>
            </w:r>
          </w:p>
          <w:p>
            <w:pPr/>
            <w:r>
              <w:rPr/>
              <w:t xml:space="preserve">In addition to representing property owners, Ken has experience representing utility companies acquiring easements for installation and maintenance of utility systems. He has also represented municipalities and government entities in eminent domain cases, including the City of Sanibel and Collier County School Board. His experience representing both the condemning authorities and property owners puts him in a unique position to understand the process that the condemning authority is obligated to follow, the impacts that it has on the property owner and the manner in which it effects the property owner’s rights and compensation.</w:t>
            </w:r>
          </w:p>
          <w:p>
            <w:pPr/>
            <w:r>
              <w:rPr/>
              <w:t xml:space="preserve">Ken frequently writes and lectures on eminent domain issues impacting Florida property owners. He is an active member of the Association of Eminent Domain Professionals and The Florida Bar Eminent Domain Committee.</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South District Court for the Middle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Mercer University Walter F. George School of Law, J.D., 1975 </w:t>
      </w:r>
      <w:r>
        <w:t xml:space="preserve"> </w:t>
      </w:r>
    </w:p>
    <w:p w:rsidR="007F1EF5" w:rsidP="00C214F1" w:rsidRDefault="00C214F1">
      <w:pPr>
        <w:pStyle w:val="ListParagraph"/>
      </w:pPr>
      <w:r>
        <w:t>Florida Atlantic University, B.S., 1972 </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Eminent Domain and Condemnation Law, 2010-25; Real Estate, 2023-25, Land Use and Zoning Law, 2025</w:t>
      </w:r>
      <w:r>
        <w:t xml:space="preserve"> </w:t>
      </w:r>
    </w:p>
    <w:p w:rsidR="007F1EF5" w:rsidP="00C214F1" w:rsidRDefault="00C214F1">
      <w:pPr>
        <w:pStyle w:val="ListParagraph"/>
      </w:pPr>
      <w:r>
        <w:t>Florida Super Lawyers®, Eminent Domain, 2011-13</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Top Lawyer, Naples Illustrated, Eminent Domain and Condemnation Law, 2020-24</w:t>
      </w:r>
      <w:r>
        <w:t xml:space="preserve"> </w:t>
      </w:r>
    </w:p>
    <w:p w:rsidR="007F1EF5" w:rsidP="00C214F1" w:rsidRDefault="00C214F1">
      <w:pPr>
        <w:pStyle w:val="Heading2"/>
      </w:pPr>
      <w:r w:rsidRPr="009328C8">
        <w:t>MEMBERSHIPS &amp; AFFILIATIONS</w:t>
      </w:r>
    </w:p>
    <w:p w:rsidR="007F1EF5" w:rsidP="00C214F1" w:rsidRDefault="00C214F1">
      <w:pPr>
        <w:pStyle w:val="ListParagraph"/>
      </w:pPr>
      <w:r>
        <w:t>The Florida Bar Eminent Domain Committee, Member</w:t>
      </w:r>
      <w:r>
        <w:t xml:space="preserve"> </w:t>
      </w:r>
    </w:p>
    <w:p w:rsidR="007F1EF5" w:rsidP="00C214F1" w:rsidRDefault="00C214F1">
      <w:pPr>
        <w:pStyle w:val="ListParagraph"/>
      </w:pPr>
      <w:r>
        <w:t>Association of Eminent Domain Professionals, Member</w:t>
      </w:r>
      <w:r>
        <w:t xml:space="preserve"> </w:t>
      </w:r>
    </w:p>
    <w:p w:rsidR="007F1EF5" w:rsidP="00C214F1" w:rsidRDefault="00C214F1">
      <w:pPr>
        <w:pStyle w:val="ListParagraph"/>
      </w:pPr>
      <w:r>
        <w:t>Lee County Bar Association, Committee Co-Chair</w:t>
      </w:r>
      <w:r>
        <w:t xml:space="preserve"> </w:t>
      </w:r>
    </w:p>
    <w:p w:rsidR="007F1EF5" w:rsidP="00C214F1" w:rsidRDefault="00C214F1">
      <w:pPr>
        <w:pStyle w:val="ListParagraph"/>
      </w:pPr>
      <w:r>
        <w:t>Phi Delta Phi International, Member</w:t>
      </w:r>
      <w:r>
        <w:t xml:space="preserve"> </w:t>
      </w:r>
    </w:p>
    <w:p w:rsidR="007F1EF5" w:rsidP="00C214F1" w:rsidRDefault="00C214F1">
      <w:pPr>
        <w:pStyle w:val="Heading2"/>
      </w:pPr>
      <w:r w:rsidRPr="009328C8">
        <w:t>COMMUNITY INVOLVEMENT</w:t>
      </w:r>
    </w:p>
    <w:p w:rsidR="007F1EF5" w:rsidP="00C214F1" w:rsidRDefault="00C214F1">
      <w:pPr>
        <w:pStyle w:val="ListParagraph"/>
      </w:pPr>
      <w:r>
        <w:t>Downtown Management Corporation, Board of Directors, 1996-2004</w:t>
      </w:r>
      <w:r>
        <w:t xml:space="preserve"> </w:t>
      </w:r>
    </w:p>
    <w:p w:rsidR="007F1EF5" w:rsidP="00C214F1" w:rsidRDefault="00C214F1">
      <w:pPr>
        <w:pStyle w:val="ListParagraph"/>
      </w:pPr>
      <w:r>
        <w:t>Fort Myers Downtown Redevelopment Agency, Vice Chairman, 1991-2004</w:t>
      </w:r>
      <w:r>
        <w:t xml:space="preserve"> </w:t>
      </w:r>
    </w:p>
    <w:p w:rsidR="007F1EF5" w:rsidP="00C214F1" w:rsidRDefault="00C214F1">
      <w:pPr>
        <w:pStyle w:val="ListParagraph"/>
      </w:pPr>
      <w:r>
        <w:t>Downtown Entertainment District Committee, Chairman, 1993-97</w:t>
      </w:r>
      <w:r>
        <w:t xml:space="preserve"> </w:t>
      </w:r>
    </w:p>
    <w:p w:rsidR="007F1EF5" w:rsidP="00C214F1" w:rsidRDefault="00C214F1">
      <w:pPr>
        <w:pStyle w:val="ListParagraph"/>
      </w:pPr>
      <w:r>
        <w:t>City of Fort Myers Planning Board, Member and Chairman, 1988-91</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