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Julian Veintimilla</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614.233.5142</w:t>
            </w:r>
            <w:br/>
            <w:r>
              <w:rPr>
                <w:color w:val="337CB4"/>
              </w:rPr>
              <w:t xml:space="preserve">email </w:t>
            </w:r>
            <w:r>
              <w:rPr/>
              <w:t xml:space="preserve"> jveintimilla@hahnlaw.com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65 East State Street</w:t>
            </w:r>
            <w:r>
              <w:rPr/>
              <w:t xml:space="preserve">
                <w:br/>
              </w:t>
            </w:r>
            <w:r>
              <w:rPr/>
              <w:t xml:space="preserve">Suite 2500</w:t>
            </w:r>
            <w:r>
              <w:rPr/>
              <w:t xml:space="preserve">
                <w:br/>
              </w:t>
            </w:r>
            <w:r>
              <w:rPr/>
              <w:t xml:space="preserve">Columbus, Ohio 43215</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Complex Commercial Litigation, Litigation, Compliance Investigations &amp; Regulatory Investigations, Tort Litigation</w:t>
            </w:r>
          </w:p>
        </w:tc>
      </w:tr>
    </w:tbl>
    <w:tbl>
      <w:tblGrid>
        <w:gridCol/>
      </w:tblGrid>
      <w:tr>
        <w:trPr/>
        <w:tc>
          <w:tcPr>
            <w:noWrap/>
          </w:tcPr>
          <w:p>
            <w:pPr/>
            <w:r>
              <w:rPr/>
              <w:t xml:space="preserve">Julian Veintimilla is an experienced civil litigator focused on complex commercial litigation in state and federal courts. Julian acts as both defense- and plaintiff-side counsel on a broad variety of matters, breach of contract matters, construction disputes, defamation suits, intellectual property issues, trade secrets litigation, and employment disputes.</w:t>
            </w:r>
          </w:p>
          <w:p>
            <w:pPr/>
            <w:r>
              <w:rPr/>
              <w:t xml:space="preserve">In addition to his commercial litigation practice, Julian has extensive experience with regulatory enforcement actions, white collar investigations, and environmental litigation. Within his litigation practice, Julian has experience in the environmental realm assisting clients facing potential liability under the Comprehensive Environmental Response, Compensation, and Liability Act (CERCLA) and the Resource Conservation and Recovery Act (RCRA).</w:t>
            </w:r>
          </w:p>
          <w:p>
            <w:pPr/>
            <w:r>
              <w:rPr/>
              <w:t xml:space="preserve">In Julian’s investigations experience, he has represented clients in federal and state investigations as well as before regulatory enforcement proceedings, providing defense to clients in various industries such as financial services, aviation, and manufacturing. Julian has represented clients in investigations before the Department of Justice (DOJ), Congress, the Environmental Protection Agency (EPA), the Securities &amp; Exchange Commission (SEC), the Financial Industry Regulatory Authority (FINRA), and various state attorneys general.</w:t>
            </w:r>
          </w:p>
          <w:p>
            <w:pPr/>
            <w:r>
              <w:rPr/>
              <w:t xml:space="preserve">In addition to his prior law firm experience, Julian served as a law clerk for U.S. District Court Judge Dan A. Polster of the Northern District of Ohio.  In this capacity, Julian was the primary law clerk responsible with assisting Judge Polster in overseeing the National Prescription Opiate Litigation, a multidistrict litigation encompassing over 3,000 opioid-related lawsuits across the U.S. involving various parties such as drug manufacturers, distributors, and national pharmacy chains.</w:t>
            </w:r>
          </w:p>
          <w:p>
            <w:pPr/>
            <w:r>
              <w:rPr/>
              <w:t xml:space="preserve">Julian also maintains an active pro bono practice, assisting clients in matters ranging from asylum applications and prisoners’ rights litigation to estate planning.</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w:t>
      </w:r>
      <w:r>
        <w:t xml:space="preserve"> </w:t>
      </w:r>
    </w:p>
    <w:p w:rsidR="007F1EF5" w:rsidP="00C214F1" w:rsidRDefault="00C214F1">
      <w:pPr>
        <w:pStyle w:val="ListParagraph"/>
      </w:pPr>
      <w:r>
        <w:t>State of New York</w:t>
      </w:r>
      <w:r>
        <w:t xml:space="preserve"> </w:t>
      </w:r>
    </w:p>
    <w:p w:rsidR="007F1EF5" w:rsidP="00C214F1" w:rsidRDefault="00C214F1">
      <w:pPr>
        <w:pStyle w:val="ListParagraph"/>
      </w:pPr>
      <w:r>
        <w:t>State of Pennsylvania</w:t>
      </w:r>
      <w:r>
        <w:t xml:space="preserve"> </w:t>
      </w:r>
    </w:p>
    <w:p w:rsidR="007F1EF5" w:rsidP="00C214F1" w:rsidRDefault="00C214F1">
      <w:pPr>
        <w:pStyle w:val="ListParagraph"/>
      </w:pPr>
      <w:r>
        <w:t>U.S. District Court for the Southern District of New York</w:t>
      </w:r>
      <w:r>
        <w:t xml:space="preserve"> </w:t>
      </w:r>
    </w:p>
    <w:p w:rsidR="007F1EF5" w:rsidP="00C214F1" w:rsidRDefault="00C214F1">
      <w:pPr>
        <w:pStyle w:val="ListParagraph"/>
      </w:pPr>
      <w:r>
        <w:t>U.S. District Court for the Southern District of Ohio</w:t>
      </w:r>
      <w:r>
        <w:t xml:space="preserve"> </w:t>
      </w:r>
    </w:p>
    <w:p w:rsidR="007F1EF5" w:rsidP="00C214F1" w:rsidRDefault="00C214F1">
      <w:pPr>
        <w:pStyle w:val="ListParagraph"/>
      </w:pPr>
      <w:r>
        <w:t>U.S. District Court for the Northern District of Ohio</w:t>
      </w:r>
      <w:r>
        <w:t xml:space="preserve"> </w:t>
      </w:r>
    </w:p>
    <w:p w:rsidR="007F1EF5" w:rsidP="00C214F1" w:rsidRDefault="00C214F1">
      <w:pPr>
        <w:pStyle w:val="ListParagraph"/>
      </w:pPr>
      <w:r>
        <w:t>U.S. District Court for the Western District of Pennsylvania</w:t>
      </w:r>
      <w:r>
        <w:t xml:space="preserve"> </w:t>
      </w:r>
    </w:p>
    <w:p w:rsidR="007F1EF5" w:rsidP="00C214F1" w:rsidRDefault="00C214F1">
      <w:pPr>
        <w:pStyle w:val="Heading2"/>
      </w:pPr>
      <w:r w:rsidRPr="009328C8">
        <w:t>EDUCATION</w:t>
      </w:r>
    </w:p>
    <w:p w:rsidR="007F1EF5" w:rsidP="00C214F1" w:rsidRDefault="00C214F1">
      <w:pPr>
        <w:pStyle w:val="ListParagraph"/>
      </w:pPr>
      <w:r>
        <w:t>Cornell Law School, J.D., 2017</w:t>
      </w:r>
      <w:r>
        <w:t xml:space="preserve"> </w:t>
      </w:r>
    </w:p>
    <w:p w:rsidR="007F1EF5" w:rsidP="00C214F1" w:rsidRDefault="00C214F1">
      <w:pPr>
        <w:ind w:left="705"/>
      </w:pPr>
      <w:r>
        <w:t>CALI Award recipient; Articles Editor, </w:t>
      </w:r>
      <w:r>
        <w:t xml:space="preserve"> </w:t>
      </w:r>
      <w:r>
        <w:rPr>
          <w:i/>
        </w:rPr>
        <w:t>Cornell International Law Journal</w:t>
      </w:r>
      <w:r>
        <w:t xml:space="preserve"> </w:t>
      </w:r>
      <w:r>
        <w:t>, 2017; Moot Court, Board Member; Lambda Law Association, President and Academic Chair; Cornell Law Student Association, Executive Board Member; scholarship recipient.</w:t>
      </w:r>
      <w:r>
        <w:t xml:space="preserve"> </w:t>
      </w:r>
    </w:p>
    <w:p w:rsidR="007F1EF5" w:rsidP="00C214F1" w:rsidRDefault="00C214F1">
      <w:pPr>
        <w:pStyle w:val="ListParagraph"/>
      </w:pPr>
      <w:r>
        <w:t>The Ohio State University, BA, Political Science &amp; International Relations, </w:t>
      </w:r>
      <w:r>
        <w:t xml:space="preserve"> </w:t>
      </w:r>
      <w:r>
        <w:rPr>
          <w:i/>
        </w:rPr>
        <w:t>magna cum laude</w:t>
      </w:r>
      <w:r>
        <w:t xml:space="preserve"> </w:t>
      </w:r>
      <w:r>
        <w:t>, 2014</w:t>
      </w:r>
      <w:r>
        <w:t xml:space="preserve"> </w:t>
      </w:r>
    </w:p>
    <w:p w:rsidR="007F1EF5" w:rsidP="00C214F1" w:rsidRDefault="00C214F1">
      <w:pPr>
        <w:ind w:left="705"/>
      </w:pPr>
      <w:r>
        <w:t>Morrill Scholar; Graduate of University Honors Program</w:t>
      </w:r>
      <w:r>
        <w:t xml:space="preserve"> </w:t>
      </w:r>
    </w:p>
    <w:p w:rsidR="007F1EF5" w:rsidP="00C214F1" w:rsidRDefault="00C214F1">
      <w:pPr>
        <w:pStyle w:val="Heading2"/>
      </w:pPr>
      <w:r w:rsidRPr="009328C8">
        <w:t>AWARDS &amp; HONORS</w:t>
      </w:r>
    </w:p>
    <w:p w:rsidR="007F1EF5" w:rsidP="00C214F1" w:rsidRDefault="00C214F1">
      <w:pPr>
        <w:pStyle w:val="ListParagraph"/>
      </w:pPr>
      <w:r>
        <w:t>Ones to Watch, Best Lawyers®, Commercial Litigation, 2026; Administrative / Regulatory Law, 2026</w:t>
      </w:r>
      <w:r>
        <w:t xml:space="preserve"> </w:t>
      </w:r>
    </w:p>
    <w:p w:rsidR="007F1EF5" w:rsidP="00C214F1" w:rsidRDefault="00C214F1">
      <w:pPr>
        <w:pStyle w:val="Heading2"/>
      </w:pPr>
      <w:r w:rsidRPr="009328C8">
        <w:t>Professional History</w:t>
      </w:r>
    </w:p>
    <w:p>
      <w:r>
        <w:t>Associate, Hahn Loeser &amp; Parks LLP, 2024 – present</w:t>
      </w:r>
    </w:p>
    <w:p>
      <w:r>
        <w:t>Associate, McGuireWoods LLP, 2019-2021, 2022-2024</w:t>
      </w:r>
    </w:p>
    <w:p>
      <w:r>
        <w:t>Judicial Law Clerk, Hon. Dan A. Polster, Northern District of Ohio, 2021-2022</w:t>
      </w:r>
    </w:p>
    <w:p>
      <w:r>
        <w:t>Associate, K&amp;L Gates LLP, 2017-19</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