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Jenny L. Dixon</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619.810.4332</w:t>
            </w:r>
            <w:br/>
            <w:r>
              <w:rPr>
                <w:color w:val="337CB4"/>
              </w:rPr>
              <w:t xml:space="preserve">email </w:t>
            </w:r>
            <w:r>
              <w:rPr/>
              <w:t xml:space="preserve"> jldixon@hahnlaw.com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Class Action Litigation, Complex Commercial Litigation, Compliance Investigations &amp; Regulatory Investigations, Employment Litigation</w:t>
            </w:r>
          </w:p>
        </w:tc>
      </w:tr>
    </w:tbl>
    <w:tbl>
      <w:tblGrid>
        <w:gridCol/>
      </w:tblGrid>
      <w:tr>
        <w:trPr/>
        <w:tc>
          <w:tcPr>
            <w:noWrap/>
          </w:tcPr>
          <w:p>
            <w:pPr/>
            <w:r>
              <w:rPr/>
              <w:t xml:space="preserve">Jenny Dixon represents individuals and companies in business and employment disputes, corporate and securities fraud, and violations of antitrust and competition laws. She has represented employers in proceedings before the California Department of Industrial Relations (DIR) Labor Commissioner’s office, Department of Fair Employment and Housing (DFEH), and the Civil Rights Department (CRD). With over 25 years of experience in both the pursuit and defense of complex claims, Jenny has the experience to resolve clients’ disputes whether the client is a plaintiff or defendant.</w:t>
            </w:r>
          </w:p>
          <w:p>
            <w:pPr/>
            <w:r>
              <w:rPr/>
              <w:t xml:space="preserve">As part of her securities practice, Jenny has handled inquiries and investigations by the U.S. Securities and Exchange Commission (SEC) and the Financial Industry Regulatory Authority (FINRA) on behalf of her clients, including Wells submissions, testimony, and insider trading investigations. She has also handled FINRA arbitrations between broker dealers, representatives, and their clients.  She has a wealth of experience in the Delaware Court of Chancery.</w:t>
            </w:r>
          </w:p>
          <w:p>
            <w:pPr/>
            <w:r>
              <w:rPr/>
              <w:t xml:space="preserve">A seasoned litigator, Jenny has secured multi-million-dollar judgments on behalf of her clients and is highly effective at evaluating litigation risks and working to develop a litigation strategy that best protects a client’s interests.</w:t>
            </w:r>
          </w:p>
          <w:p>
            <w:pPr/>
            <w:r>
              <w:rPr/>
              <w:t xml:space="preserve">Jenny has practiced at several, nationally recognized large and mid-sized firms. Her complex, high-profile litigation practice has taken her to federal and state courts across the nation. She has been honored by San Diego Business Journal as Best of the Bar and recognized as a San Diego Super Lawyer, as well as one of the top 25 women attorneys in San Diego.</w:t>
            </w:r>
          </w:p>
          <w:p>
            <w:pPr/>
            <w:r>
              <w:rPr/>
              <w:t xml:space="preserve">A native of San Diego, Jenny earned her J.D. from the University of California Law San Francisco (fka UC Hastings). While in law school, Jenny worked as a judicial extern for the Honorable William W Schwarzer of the U.S. District Court for the Northern District of California and as a law clerk for the Federal Public Defenders for the Northern District of California. Jenny earned her Bachelor of Arts in Political Science in three years from the University of California, Irvine, where she was named to the Dean’s List. She was admitted to the California Bar in December of 1997, and is admitted to practice before the U.S. District Courts for the Southern, Central, and Northern Districts of California, and the U.S Courts of Appeals for the Sixth, Ninth and Eleventh Circuits.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Successfully resolved an international commercial arbitration securing a $1M award.</w:t>
      </w:r>
      <w:r>
        <w:t xml:space="preserve"> </w:t>
      </w:r>
    </w:p>
    <w:p w:rsidR="007F1EF5" w:rsidP="00C214F1" w:rsidRDefault="00C214F1">
      <w:pPr>
        <w:pStyle w:val="ListParagraph"/>
      </w:pPr>
      <w:r>
        <w:t>Obtained multi-million-dollar judgment in a securities fraud action on behalf of an elderly couple.</w:t>
      </w:r>
      <w:r>
        <w:t xml:space="preserve"> </w:t>
      </w:r>
    </w:p>
    <w:p w:rsidR="007F1EF5" w:rsidP="00C214F1" w:rsidRDefault="00C214F1">
      <w:pPr>
        <w:pStyle w:val="ListParagraph"/>
      </w:pPr>
      <w:r>
        <w:t>Resolved complex business conversion case weeks before trial, securing stipulated million-dollar judgment against corporate defendant in federal court.</w:t>
      </w:r>
      <w:r>
        <w:t xml:space="preserve"> </w:t>
      </w:r>
    </w:p>
    <w:p w:rsidR="007F1EF5" w:rsidP="00C214F1" w:rsidRDefault="00C214F1">
      <w:pPr>
        <w:pStyle w:val="ListParagraph"/>
      </w:pPr>
      <w:r>
        <w:t>Obtained summary judgment and six-figure judgment in financial elder abuse and trespass case.</w:t>
      </w:r>
      <w:r>
        <w:t xml:space="preserve"> </w:t>
      </w:r>
    </w:p>
    <w:p w:rsidR="007F1EF5" w:rsidP="00C214F1" w:rsidRDefault="00C214F1">
      <w:pPr>
        <w:pStyle w:val="ListParagraph"/>
      </w:pPr>
      <w:r>
        <w:t>Crafted summary judgment pleadings that secured a dismissal with prejudice of claims when opponent realized opposition was futile.</w:t>
      </w:r>
      <w:r>
        <w:t xml:space="preserve"> </w:t>
      </w:r>
    </w:p>
    <w:p w:rsidR="007F1EF5" w:rsidP="00C214F1" w:rsidRDefault="00C214F1">
      <w:pPr>
        <w:pStyle w:val="ListParagraph"/>
      </w:pPr>
      <w:r>
        <w:t>Successfully resolved discrimination claims on employers’ behalf.</w:t>
      </w:r>
      <w:r>
        <w:t xml:space="preserve"> </w:t>
      </w:r>
    </w:p>
    <w:p w:rsidR="007F1EF5" w:rsidP="00C214F1" w:rsidRDefault="00C214F1">
      <w:pPr>
        <w:pStyle w:val="ListParagraph"/>
      </w:pPr>
      <w:r>
        <w:t>Negotiated favorable resolution of labor violation and discrimination claims on behalf of former employees.</w:t>
      </w:r>
      <w:r>
        <w:t xml:space="preserve"> </w:t>
      </w:r>
    </w:p>
    <w:p w:rsidR="007F1EF5" w:rsidP="00C214F1" w:rsidRDefault="00C214F1">
      <w:pPr>
        <w:pStyle w:val="ListParagraph"/>
      </w:pPr>
      <w:r>
        <w:t>Obtained high five-figure judgment in breach of employment contract matter.</w:t>
      </w:r>
      <w:r>
        <w:t xml:space="preserve"> </w:t>
      </w:r>
    </w:p>
    <w:p w:rsidR="007F1EF5" w:rsidP="00C214F1" w:rsidRDefault="00C214F1">
      <w:pPr>
        <w:pStyle w:val="ListParagraph"/>
      </w:pPr>
      <w:r>
        <w:t>Deposed prominent technology leader to successfully defeat motion for summary judgment in Delaware Chancery Court.</w:t>
      </w:r>
      <w:r>
        <w:t xml:space="preserve"> </w:t>
      </w:r>
    </w:p>
    <w:p w:rsidR="007F1EF5" w:rsidP="00C214F1" w:rsidRDefault="00C214F1">
      <w:pPr>
        <w:pStyle w:val="Heading2"/>
      </w:pPr>
      <w:r w:rsidRPr="009328C8">
        <w:t>BAR ADMISSIONS</w:t>
      </w:r>
    </w:p>
    <w:p w:rsidR="007F1EF5" w:rsidP="00C214F1" w:rsidRDefault="00C214F1">
      <w:pPr>
        <w:pStyle w:val="ListParagraph"/>
      </w:pPr>
      <w:r>
        <w:t>State of California</w:t>
      </w:r>
      <w:r>
        <w:t xml:space="preserve"> </w:t>
      </w:r>
    </w:p>
    <w:p w:rsidR="007F1EF5" w:rsidP="00C214F1" w:rsidRDefault="00C214F1">
      <w:pPr>
        <w:pStyle w:val="ListParagraph"/>
      </w:pPr>
      <w:r>
        <w:t>U.S. District Courts for the Northern District of California, Central District of California and Southern District of California</w:t>
      </w:r>
      <w:r>
        <w:t xml:space="preserve"> </w:t>
      </w:r>
    </w:p>
    <w:p w:rsidR="007F1EF5" w:rsidP="00C214F1" w:rsidRDefault="00C214F1">
      <w:pPr>
        <w:pStyle w:val="ListParagraph"/>
      </w:pPr>
      <w:r>
        <w:t>U.S. Court of Appeals for the Sixth Circuit, Ninth Circuit and Eleventh Circuit</w:t>
      </w:r>
      <w:r>
        <w:t xml:space="preserve"> </w:t>
      </w:r>
    </w:p>
    <w:p w:rsidR="007F1EF5" w:rsidP="00C214F1" w:rsidRDefault="00C214F1">
      <w:pPr>
        <w:pStyle w:val="Heading2"/>
      </w:pPr>
      <w:r w:rsidRPr="009328C8">
        <w:t>EDUCATION</w:t>
      </w:r>
    </w:p>
    <w:p w:rsidR="007F1EF5" w:rsidP="00C214F1" w:rsidRDefault="00C214F1">
      <w:pPr>
        <w:pStyle w:val="ListParagraph"/>
      </w:pPr>
      <w:r>
        <w:t>University of California College of the Law, San Francisco, J.D., 1997</w:t>
      </w:r>
      <w:r>
        <w:t xml:space="preserve"> </w:t>
      </w:r>
    </w:p>
    <w:p w:rsidR="007F1EF5" w:rsidP="00C214F1" w:rsidRDefault="00C214F1">
      <w:pPr>
        <w:ind w:left="705"/>
      </w:pPr>
      <w:r>
        <w:t>Associate Articles Editor, Hastings Comm. &amp; Ent. L.J.; Certified Law Student, Civil Justice Clinic; Dean’s Discussion Group Leader (Teaching Assistant), Contracts  </w:t>
      </w:r>
      <w:r>
        <w:t xml:space="preserve"> </w:t>
      </w:r>
    </w:p>
    <w:p w:rsidR="007F1EF5" w:rsidP="00C214F1" w:rsidRDefault="00C214F1">
      <w:pPr>
        <w:pStyle w:val="ListParagraph"/>
      </w:pPr>
      <w:r>
        <w:t>University of California Irvine, B.A., Political Science, 1993</w:t>
      </w:r>
      <w:r>
        <w:t xml:space="preserve"> </w:t>
      </w:r>
    </w:p>
    <w:p w:rsidR="007F1EF5" w:rsidP="00C214F1" w:rsidRDefault="00C214F1">
      <w:pPr>
        <w:ind w:left="705"/>
      </w:pPr>
      <w:r>
        <w:t>Campuswide Honors Program; Pi Sigma Alpha, National Political Science Honor Society; Delta Delta Delta Sorority </w:t>
      </w:r>
      <w:r>
        <w:t xml:space="preserve"> </w:t>
      </w:r>
    </w:p>
    <w:p w:rsidR="007F1EF5" w:rsidP="00C214F1" w:rsidRDefault="00C214F1">
      <w:pPr>
        <w:pStyle w:val="Heading2"/>
      </w:pPr>
      <w:r w:rsidRPr="009328C8">
        <w:t>AWARDS &amp; HONORS</w:t>
      </w:r>
    </w:p>
    <w:p w:rsidR="007F1EF5" w:rsidP="00C214F1" w:rsidRDefault="00C214F1">
      <w:pPr>
        <w:pStyle w:val="ListParagraph"/>
      </w:pPr>
      <w:r>
        <w:t>The Best Lawyers in America®, Commercial Litigation, 2026</w:t>
      </w:r>
      <w:r>
        <w:t xml:space="preserve"> </w:t>
      </w:r>
    </w:p>
    <w:p w:rsidR="007F1EF5" w:rsidP="00C214F1" w:rsidRDefault="00C214F1">
      <w:pPr>
        <w:pStyle w:val="ListParagraph"/>
      </w:pPr>
      <w:r>
        <w:t>San Diego Super Lawyers ®, 2020-2025</w:t>
      </w:r>
      <w:r>
        <w:t xml:space="preserve"> </w:t>
      </w:r>
    </w:p>
    <w:p w:rsidR="007F1EF5" w:rsidP="00C214F1" w:rsidRDefault="00C214F1">
      <w:pPr>
        <w:pStyle w:val="ListParagraph"/>
      </w:pPr>
      <w:r>
        <w:t>Top 25 Women, San Diego Super Lawyers, 2024</w:t>
      </w:r>
      <w:r>
        <w:t xml:space="preserve"> </w:t>
      </w:r>
    </w:p>
    <w:p w:rsidR="007F1EF5" w:rsidP="00C214F1" w:rsidRDefault="00C214F1">
      <w:pPr>
        <w:pStyle w:val="ListParagraph"/>
      </w:pPr>
      <w:r>
        <w:t>San Diego’s Top Attorneys, SD Metro Magazine, 2025</w:t>
      </w:r>
      <w:r>
        <w:t xml:space="preserve"> </w:t>
      </w:r>
    </w:p>
    <w:p w:rsidR="007F1EF5" w:rsidP="00C214F1" w:rsidRDefault="00C214F1">
      <w:pPr>
        <w:pStyle w:val="ListParagraph"/>
      </w:pPr>
      <w:r>
        <w:t>San Diego’s 2025 Women of Influence, SD Metro Magazine</w:t>
      </w:r>
      <w:r>
        <w:t xml:space="preserve"> </w:t>
      </w:r>
    </w:p>
    <w:p w:rsidR="007F1EF5" w:rsidP="00C214F1" w:rsidRDefault="00C214F1">
      <w:pPr>
        <w:pStyle w:val="ListParagraph"/>
      </w:pPr>
      <w:r>
        <w:t>Celebrating Women Awards Legal Pioneer finalist, San Diego Magazine, 2025</w:t>
      </w:r>
      <w:r>
        <w:t xml:space="preserve"> </w:t>
      </w:r>
    </w:p>
    <w:p w:rsidR="007F1EF5" w:rsidP="00C214F1" w:rsidRDefault="00C214F1">
      <w:pPr>
        <w:pStyle w:val="ListParagraph"/>
      </w:pPr>
      <w:r>
        <w:t>Best of the Bar, San Diego Business Journal, 2016</w:t>
      </w:r>
      <w:r>
        <w:t xml:space="preserve"> </w:t>
      </w:r>
    </w:p>
    <w:p w:rsidR="007F1EF5" w:rsidP="00C214F1" w:rsidRDefault="00C214F1">
      <w:pPr>
        <w:pStyle w:val="ListParagraph"/>
      </w:pPr>
      <w:r>
        <w:t>Community Service Award, Pro Bono Committee, Wilson Sonsini Goodrich &amp; Rosati, 2003, 2006</w:t>
      </w:r>
      <w:r>
        <w:t xml:space="preserve"> </w:t>
      </w:r>
    </w:p>
    <w:p w:rsidR="007F1EF5" w:rsidP="00C214F1" w:rsidRDefault="00C214F1">
      <w:pPr>
        <w:pStyle w:val="ListParagraph"/>
      </w:pPr>
      <w:r>
        <w:t>John Wilson Award, Pro Bono Committee, Wilson Sonsini Goodrich &amp; Rosati, 2004, 2005</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Association of Business Trial Lawyers, San Diego Chapter, 2014-present; President, 2025; Vice President, 2024; Treasurer, 2023; Secretary, 2022; Co-Chair Annual Seminar Planning, 2021; Leadership and Development Committee, 2015-17; Board of Governors, 2018-present</w:t>
      </w:r>
      <w:r>
        <w:t xml:space="preserve"> </w:t>
      </w:r>
    </w:p>
    <w:p w:rsidR="007F1EF5" w:rsidP="00C214F1" w:rsidRDefault="00C214F1">
      <w:pPr>
        <w:pStyle w:val="ListParagraph"/>
      </w:pPr>
      <w:r>
        <w:t>FBI San Diego Citizens Academy Alumni Association, Board of Directors, General Counsel, 2025-present</w:t>
      </w:r>
      <w:r>
        <w:t xml:space="preserve"> </w:t>
      </w:r>
    </w:p>
    <w:p w:rsidR="007F1EF5" w:rsidP="00C214F1" w:rsidRDefault="00C214F1">
      <w:pPr>
        <w:pStyle w:val="ListParagraph"/>
      </w:pPr>
      <w:r>
        <w:t>American Inns of Court, Clifford B. Wallace Chapter, Master 2019-present; Barrister 2011-17</w:t>
      </w:r>
      <w:r>
        <w:t xml:space="preserve"> </w:t>
      </w:r>
    </w:p>
    <w:p w:rsidR="007F1EF5" w:rsidP="00C214F1" w:rsidRDefault="00C214F1">
      <w:pPr>
        <w:pStyle w:val="ListParagraph"/>
      </w:pPr>
      <w:r>
        <w:t>San Diego County Bar Association, 2020-present</w:t>
      </w:r>
      <w:r>
        <w:t xml:space="preserve"> </w:t>
      </w:r>
    </w:p>
    <w:p w:rsidR="007F1EF5" w:rsidP="00C214F1" w:rsidRDefault="00C214F1">
      <w:pPr>
        <w:pStyle w:val="ListParagraph"/>
      </w:pPr>
      <w:r>
        <w:t>Lawyers Club of San Diego, 2022-present</w:t>
      </w:r>
      <w:r>
        <w:t xml:space="preserve"> </w:t>
      </w:r>
    </w:p>
    <w:p w:rsidR="007F1EF5" w:rsidP="00C214F1" w:rsidRDefault="00C214F1">
      <w:pPr>
        <w:pStyle w:val="Heading2"/>
      </w:pPr>
      <w:r w:rsidRPr="009328C8">
        <w:t>COMMUNITY INVOLVEMENT</w:t>
      </w:r>
    </w:p>
    <w:p w:rsidR="007F1EF5" w:rsidP="00C214F1" w:rsidRDefault="00C214F1">
      <w:pPr>
        <w:pStyle w:val="ListParagraph"/>
      </w:pPr>
      <w:r>
        <w:t>Volunteer girls’ youth soccer coach, 2022-present</w:t>
      </w:r>
      <w:r>
        <w:t xml:space="preserve"> </w:t>
      </w:r>
    </w:p>
    <w:p w:rsidR="007F1EF5" w:rsidP="00C214F1" w:rsidRDefault="00C214F1">
      <w:pPr>
        <w:pStyle w:val="ListParagraph"/>
      </w:pPr>
      <w:r>
        <w:t>Volunteer girls’ youth volleyball coach, 2022</w:t>
      </w:r>
      <w:r>
        <w:t xml:space="preserve"> </w:t>
      </w:r>
    </w:p>
    <w:p w:rsidR="007F1EF5" w:rsidP="00C214F1" w:rsidRDefault="00C214F1">
      <w:pPr>
        <w:pStyle w:val="ListParagraph"/>
      </w:pPr>
      <w:r>
        <w:t>Scout Troop Fundraising Chair, 2020-present</w:t>
      </w:r>
      <w:r>
        <w:t xml:space="preserve"> </w:t>
      </w:r>
    </w:p>
    <w:p w:rsidR="007F1EF5" w:rsidP="00C214F1" w:rsidRDefault="00C214F1">
      <w:pPr>
        <w:pStyle w:val="Heading2"/>
      </w:pPr>
      <w:r w:rsidRPr="009328C8">
        <w:t>Professional History</w:t>
      </w:r>
    </w:p>
    <w:p>
      <w:r>
        <w:t>Partner, Hahn Loeser &amp; Parks LLP, 2024 – present</w:t>
      </w:r>
    </w:p>
    <w:p>
      <w:r>
        <w:t>Partner, Dixon Williams, 2020-2024</w:t>
      </w:r>
    </w:p>
    <w:p>
      <w:r>
        <w:t>Partner, Robbins, 2012-2020</w:t>
      </w:r>
    </w:p>
    <w:p>
      <w:r>
        <w:t>Staff Attorney, Bernstein Litowitz Berger &amp; Grossman, 2011-2012</w:t>
      </w:r>
    </w:p>
    <w:p>
      <w:r>
        <w:t>Attorney, Solomon Ward Seidenwurm &amp; Smith, 2009-2011</w:t>
      </w:r>
    </w:p>
    <w:p>
      <w:r>
        <w:t>Attorney, Wilson Sonsini Goodrich &amp; Rosati, 2000-2009</w:t>
      </w:r>
    </w:p>
    <w:p>
      <w:r>
        <w:t>Associate, Berg &amp; Parker, 1997-2000</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