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Jayme Levin-Muriel</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312.637.3002</w:t>
            </w:r>
            <w:br/>
            <w:r>
              <w:rPr>
                <w:color w:val="337CB4"/>
              </w:rPr>
              <w:t xml:space="preserve">email </w:t>
            </w:r>
            <w:r>
              <w:rPr/>
              <w:t xml:space="preserve"> jlevin-muriel@hahnlaw.com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Estate Settlement, Trusts &amp; Estates</w:t>
            </w:r>
          </w:p>
        </w:tc>
      </w:tr>
    </w:tbl>
    <w:tbl>
      <w:tblGrid>
        <w:gridCol/>
      </w:tblGrid>
      <w:tr>
        <w:trPr/>
        <w:tc>
          <w:tcPr>
            <w:noWrap/>
          </w:tcPr>
          <w:p>
            <w:pPr>
              <w:pStyle w:val="Heading2"/>
            </w:pPr>
            <w:r>
              <w:rPr/>
              <w:t xml:space="preserve">Estate Planning and Special Needs Planning</w:t>
            </w:r>
          </w:p>
          <w:p>
            <w:pPr/>
            <w:r>
              <w:rPr/>
              <w:t xml:space="preserve">Jayme Levin-Muriel practices in the area of general estate planning, estate tax planning, and trust administration with a special focus on estate planning for persons with disabilities. Jayme’s understanding of needs-based benefits such as Supplemental Security Income and Medicaid allows her clients to preserve their government benefits while benefiting from inheritances and personal injury settlements through supplemental needs trusts and ABLE accounts.</w:t>
            </w:r>
          </w:p>
          <w:p>
            <w:pPr>
              <w:pStyle w:val="Heading2"/>
            </w:pPr>
            <w:r>
              <w:rPr/>
              <w:t xml:space="preserve">Probate-Guardianship and Decedent’s Estates</w:t>
            </w:r>
          </w:p>
          <w:p>
            <w:pPr/>
            <w:r>
              <w:rPr/>
              <w:t xml:space="preserve">Jayme’s probate practice concentrates on minor and adult guardianships as well as decedent’s estates matters in many counties throughout Illinois, including Cook, Lake, DuPage, Will, and Kane.  She has received many appointments as a Guardian Ad Litem by the Cook County Probate Court. Jayme works regularly with personal injury attorneys on settlements and probate administration.</w:t>
            </w:r>
          </w:p>
          <w:p>
            <w:pPr>
              <w:pStyle w:val="Heading2"/>
            </w:pPr>
            <w:r>
              <w:rPr/>
              <w:t xml:space="preserve">Government Benefits and Elder Law</w:t>
            </w:r>
          </w:p>
          <w:p>
            <w:pPr/>
            <w:r>
              <w:rPr/>
              <w:t xml:space="preserve">Jayme provides Social Security and Medicaid advice and she advocates for eligibility. Her clients are people who live in the community and group homes as well as people entering nursing homes.</w:t>
            </w:r>
          </w:p>
          <w:p>
            <w:pPr/>
            <w:r>
              <w:rPr/>
              <w:t xml:space="preserve">Jayme began her legal career as a staff attorney at the Center for Disability and Elder Law (formerly the Legal Clinic for the Disabled, Inc.) where she managed the Chicago Department on Aging grant to provide legal services and referrals to at-risk senior citizens in Chicago. In 1997, Jayme moved to Spain, Spain &amp; Varnet P.C. which joined Hahn Loeser &amp; Parks LLP in 2022.</w:t>
            </w:r>
          </w:p>
          <w:p>
            <w:pPr/>
            <w:r>
              <w:rPr/>
              <w:t xml:space="preserve">With more than 30 years of providing legal services to people with disabilities, Jayme is an invited speaker for special education departments/schools, advocacy groups, service providers for persons with developmental disabilities and trainings for legal services organizations on topics regarding guardianship and planning for persons with disabilities.  In 2000, Jayme was awarded the Chicago Bar Foundation’s Maurice Weigle Exceptional Young Lawyer Award, which celebrates the initiative and exceptional contributions of young lawyers to the profession, the organized bar, and the community.</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 1993</w:t>
      </w:r>
      <w:r>
        <w:t xml:space="preserve"> </w:t>
      </w:r>
    </w:p>
    <w:p w:rsidR="007F1EF5" w:rsidP="00C214F1" w:rsidRDefault="00C214F1">
      <w:pPr>
        <w:pStyle w:val="Heading2"/>
      </w:pPr>
      <w:r w:rsidRPr="009328C8">
        <w:t>EDUCATION</w:t>
      </w:r>
    </w:p>
    <w:p w:rsidR="007F1EF5" w:rsidP="00C214F1" w:rsidRDefault="00C214F1">
      <w:pPr>
        <w:pStyle w:val="ListParagraph"/>
      </w:pPr>
      <w:r>
        <w:t>Loyola University Chicago School of Law, J.D., 1993</w:t>
      </w:r>
      <w:r>
        <w:t xml:space="preserve"> </w:t>
      </w:r>
    </w:p>
    <w:p w:rsidR="007F1EF5" w:rsidP="00C214F1" w:rsidRDefault="00C214F1">
      <w:pPr>
        <w:pStyle w:val="ListParagraph"/>
      </w:pPr>
      <w:r>
        <w:t>Tulane University, B.A., English, Psychology, </w:t>
      </w:r>
      <w:r>
        <w:t xml:space="preserve"> </w:t>
      </w:r>
      <w:r>
        <w:rPr>
          <w:i/>
        </w:rPr>
        <w:t>magna cum laude</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Special Needs Presentation</w:t>
      </w:r>
      <w:r>
        <w:t xml:space="preserve"> </w:t>
      </w:r>
    </w:p>
    <w:p w:rsidR="007F1EF5" w:rsidP="00C214F1" w:rsidRDefault="00C214F1">
      <w:pPr>
        <w:pStyle w:val="ListParagraph"/>
      </w:pPr>
      <w:r>
        <w:t>Guardianship and Alternatives to Guardianship</w:t>
      </w:r>
      <w:r>
        <w:t xml:space="preserve"> </w:t>
      </w:r>
    </w:p>
    <w:p w:rsidR="007F1EF5" w:rsidP="00C214F1" w:rsidRDefault="00C214F1">
      <w:pPr>
        <w:pStyle w:val="ListParagraph"/>
      </w:pPr>
      <w:r>
        <w:t>Managing Excess Income and Assets with Receipt of Needs-based Government Benefits</w:t>
      </w:r>
      <w:r>
        <w:t xml:space="preserve"> </w:t>
      </w:r>
    </w:p>
    <w:p w:rsidR="007F1EF5" w:rsidP="00C214F1" w:rsidRDefault="00C214F1">
      <w:pPr>
        <w:pStyle w:val="ListParagraph"/>
      </w:pPr>
      <w:r>
        <w:t>Managing Excess Income and Assets with Receipt of Needs-Based Government Benefits and SECURE 2.0 Act Update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Member of the Academy of Special Needs Planners</w:t>
      </w:r>
      <w:r>
        <w:t xml:space="preserve"> </w:t>
      </w:r>
    </w:p>
    <w:p w:rsidR="007F1EF5" w:rsidP="00C214F1" w:rsidRDefault="00C214F1">
      <w:pPr>
        <w:pStyle w:val="ListParagraph"/>
      </w:pPr>
      <w:r>
        <w:t>Member of National Academy of Elder Law Attorneys</w:t>
      </w:r>
      <w:r>
        <w:t xml:space="preserve"> </w:t>
      </w:r>
    </w:p>
    <w:p w:rsidR="007F1EF5" w:rsidP="00C214F1" w:rsidRDefault="00C214F1">
      <w:pPr>
        <w:pStyle w:val="ListParagraph"/>
      </w:pPr>
      <w:r>
        <w:t>Chicago Bar Association:  Probate Practice Committee; Elder Law and Disability Law Committee</w:t>
      </w:r>
      <w:r>
        <w:t xml:space="preserve"> </w:t>
      </w:r>
    </w:p>
    <w:p w:rsidR="007F1EF5" w:rsidP="00C214F1" w:rsidRDefault="00C214F1">
      <w:pPr>
        <w:pStyle w:val="Heading2"/>
      </w:pPr>
      <w:r w:rsidRPr="009328C8">
        <w:t>COMMUNITY INVOLVEMENT</w:t>
      </w:r>
    </w:p>
    <w:p w:rsidR="007F1EF5" w:rsidP="00C214F1" w:rsidRDefault="00C214F1">
      <w:pPr>
        <w:pStyle w:val="ListParagraph"/>
      </w:pPr>
      <w:r>
        <w:t>Illinois Citizens for Better Care, Former Board Member</w:t>
      </w:r>
      <w:r>
        <w:t xml:space="preserve"> </w:t>
      </w:r>
    </w:p>
    <w:p w:rsidR="007F1EF5" w:rsidP="00C214F1" w:rsidRDefault="00C214F1">
      <w:pPr>
        <w:pStyle w:val="ListParagraph"/>
      </w:pPr>
      <w:r>
        <w:t>Northwood Junior High PTO, Co-founder and Former Board Member</w:t>
      </w:r>
      <w:r>
        <w:t xml:space="preserve"> </w:t>
      </w:r>
    </w:p>
    <w:p w:rsidR="007F1EF5" w:rsidP="00C214F1" w:rsidRDefault="00C214F1">
      <w:pPr>
        <w:pStyle w:val="ListParagraph"/>
      </w:pPr>
      <w:r>
        <w:t>North Suburban Legal Aid Clinic</w:t>
      </w:r>
      <w:r>
        <w:t xml:space="preserve"> </w:t>
      </w:r>
    </w:p>
    <w:p w:rsidR="007F1EF5" w:rsidP="00C214F1" w:rsidRDefault="00C214F1">
      <w:pPr>
        <w:pStyle w:val="ListParagraph"/>
      </w:pPr>
      <w:r>
        <w:t>Moraine Township Food Pantry</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