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Heather L. Persun</w:t>
            </w:r>
          </w:p>
          <w:p w14:paraId="721B5907" w14:textId="2CE3BDC0" w:rsidR="00781D57" w:rsidRDefault="00781D57" w:rsidP="00781D57">
            <w:pPr>
              <w:pStyle w:val="PersonTitle"/>
            </w:pPr>
            <w:r>
              <w:t>Paralegal</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216.274.2311</w:t>
            </w:r>
            <w:br/>
            <w:r>
              <w:rPr>
                <w:color w:val="337CB4"/>
              </w:rPr>
              <w:t xml:space="preserve">email </w:t>
            </w:r>
            <w:r>
              <w:rPr/>
              <w:t xml:space="preserve"> hlpersun@hahnlaw.com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Complex Commercial Litigation, Labor &amp; Employment, Litigation, Employment Litigation, Labor &amp; Employment Class Action, EEOC &amp; State Administrative Compliance</w:t>
            </w:r>
          </w:p>
        </w:tc>
      </w:tr>
    </w:tbl>
    <w:tbl>
      <w:tblGrid>
        <w:gridCol/>
      </w:tblGrid>
      <w:tr>
        <w:trPr/>
        <w:tc>
          <w:tcPr>
            <w:noWrap/>
          </w:tcPr>
          <w:p>
            <w:pPr/>
            <w:r>
              <w:rPr/>
              <w:t xml:space="preserve">With over 15 years of experience in law, Heather Persun serves as a paralegal in Hahn Loeser’s Cleveland office and member of the Firm’s Litigation practice area. Heather’s experience spans criminal and civil litigation, including labor and employment law and class action litigation. She has worked on Employee Retirement Income Security Act (ERISA) matters and with government agencies, including the Equal Employment Opportunity Commission (EEOC), National Labor Relations Board (NLRB) and Public Employment Relations Commission (PERC). Heather prepares legal documents, including pleadings, discovery, witness disclosures and subpoenas.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EDUCATION</w:t>
      </w:r>
    </w:p>
    <w:p w:rsidR="007F1EF5" w:rsidP="00C214F1" w:rsidRDefault="00C214F1">
      <w:pPr>
        <w:pStyle w:val="ListParagraph"/>
      </w:pPr>
      <w:r>
        <w:t>University of Washington, Paralegal Certificate, 2008</w:t>
      </w:r>
      <w:r>
        <w:t xml:space="preserve"> </w:t>
      </w:r>
    </w:p>
    <w:p w:rsidR="007F1EF5" w:rsidP="00C214F1" w:rsidRDefault="00C214F1">
      <w:pPr>
        <w:pStyle w:val="ListParagraph"/>
      </w:pPr>
      <w:r>
        <w:t>Cleveland State University, B.A., magna cum laude, Sociology, 2005</w:t>
      </w:r>
      <w:r>
        <w:t xml:space="preserve"> </w:t>
      </w:r>
    </w:p>
    <w:p w:rsidR="007F1EF5" w:rsidP="00C214F1" w:rsidRDefault="00C214F1">
      <w:pPr>
        <w:ind w:left="705"/>
      </w:pPr>
      <w:r>
        <w:t>Alpha Kappa Delta – International Sociology Society</w:t>
      </w:r>
      <w:r>
        <w:t xml:space="preserve"> </w:t>
      </w:r>
    </w:p>
    <w:p w:rsidR="007F1EF5" w:rsidP="00C214F1" w:rsidRDefault="00C214F1">
      <w:pPr>
        <w:pStyle w:val="Heading2"/>
      </w:pPr>
      <w:r w:rsidRPr="009328C8">
        <w:t>Professional History</w:t>
      </w:r>
    </w:p>
    <w:p>
      <w:r>
        <w:t>Paralegal, Hahn Loeser &amp; Parks LLP, 2025 – present</w:t>
      </w:r>
    </w:p>
    <w:p>
      <w:r>
        <w:t>Litigation Legal Assistant, Davis Wright Tremaine, 2017-2024</w:t>
      </w:r>
    </w:p>
    <w:p>
      <w:r>
        <w:t>Paralegal/ Legal Assistant, Impact Law Group PLLC, 2015-2017</w:t>
      </w:r>
    </w:p>
    <w:p>
      <w:r>
        <w:t>Litigation Legal Assistant, Keller Rohrback, 2013-2015</w:t>
      </w:r>
    </w:p>
    <w:p>
      <w:r>
        <w:t>Litigation Legal Assistant, Fin Anderson VanDerhoef, 2008-2013</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