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Dillon C. Brown</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216.274.2576</w:t>
            </w:r>
            <w:br/>
            <w:r>
              <w:rPr>
                <w:color w:val="337CB4"/>
              </w:rPr>
              <w:t xml:space="preserve">email </w:t>
            </w:r>
            <w:r>
              <w:rPr/>
              <w:t xml:space="preserve"> dcbrown@hahnlaw.com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Litigation, Complex Commercial Litigation</w:t>
            </w:r>
          </w:p>
        </w:tc>
      </w:tr>
    </w:tbl>
    <w:tbl>
      <w:tblGrid>
        <w:gridCol/>
      </w:tblGrid>
      <w:tr>
        <w:trPr/>
        <w:tc>
          <w:tcPr>
            <w:noWrap/>
          </w:tcPr>
          <w:p>
            <w:pPr/>
            <w:r>
              <w:rPr/>
              <w:t xml:space="preserve">Dillon Brown is an Associate in Hahn Loeser’s Cleveland office and is a member of the firm’s Litigation practice area, where she focuses on complex commercial disputes, including healthcare matters.</w:t>
            </w:r>
          </w:p>
          <w:p>
            <w:pPr/>
            <w:r>
              <w:rPr/>
              <w:t xml:space="preserve">Prior to joining Hahn Loeser, Dillon spent four years with the U.S. District Court for the Western District of Michigan. She served as a judicial law clerk for both the Honorable Maarten Vermaat and the Honorable Robert J. Jonker. While clerking for Judge Jonker, Dillon also served as the ethics clerk for the Judicial Conference’s Committee on Codes of Conduct, working with federal judges from every circuit.</w:t>
            </w:r>
          </w:p>
          <w:p>
            <w:pPr/>
            <w:r>
              <w:rPr/>
              <w:t xml:space="preserve">Admitted to practice law in both Ohio and Michigan, Dillon received her J.D. from Case Western Reserve University School of Law where she earned two CALI Excellence for the Future Awards and was the Executive Symposium Editor of the </w:t>
            </w:r>
            <w:r>
              <w:rPr>
                <w:i w:val="1"/>
                <w:iCs w:val="1"/>
              </w:rPr>
              <w:t xml:space="preserve">Case Western Law Review</w:t>
            </w:r>
            <w:r>
              <w:rPr/>
              <w:t xml:space="preserve">.</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Ohio</w:t>
      </w:r>
      <w:r>
        <w:t xml:space="preserve"> </w:t>
      </w:r>
    </w:p>
    <w:p w:rsidR="007F1EF5" w:rsidP="00C214F1" w:rsidRDefault="00C214F1">
      <w:pPr>
        <w:pStyle w:val="ListParagraph"/>
      </w:pPr>
      <w:r>
        <w:t>State of Michigan</w:t>
      </w:r>
      <w:r>
        <w:t xml:space="preserve"> </w:t>
      </w:r>
    </w:p>
    <w:p w:rsidR="007F1EF5" w:rsidP="00C214F1" w:rsidRDefault="00C214F1">
      <w:pPr>
        <w:pStyle w:val="ListParagraph"/>
      </w:pPr>
      <w:r>
        <w:t>U.S. District Court for the Western District of Michigan</w:t>
      </w:r>
      <w:r>
        <w:t xml:space="preserve"> </w:t>
      </w:r>
    </w:p>
    <w:p w:rsidR="007F1EF5" w:rsidP="00C214F1" w:rsidRDefault="00C214F1">
      <w:pPr>
        <w:pStyle w:val="Heading2"/>
      </w:pPr>
      <w:r w:rsidRPr="009328C8">
        <w:t>EDUCATION</w:t>
      </w:r>
    </w:p>
    <w:p w:rsidR="007F1EF5" w:rsidP="00C214F1" w:rsidRDefault="00C214F1">
      <w:pPr>
        <w:pStyle w:val="ListParagraph"/>
      </w:pPr>
      <w:r>
        <w:t>Case Western Reserve University School of Law, J.D., 2021</w:t>
      </w:r>
      <w:r>
        <w:t xml:space="preserve"> </w:t>
      </w:r>
    </w:p>
    <w:p w:rsidR="007F1EF5" w:rsidP="00C214F1" w:rsidRDefault="00C214F1">
      <w:pPr>
        <w:ind w:left="705"/>
      </w:pPr>
      <w:r>
        <w:t>Case Western Reserve Law Review, Executive Symposium Editor; Jonathan M. Ault Mock Trial Team, Logistics Coordinator; Dean Dunmore Moot Court, Board Member, Competition Finalist; American Bar Association Moot Court Team, Member; Order of the Barristers Inductee; CALI Excellence for the Future Awards: Writing, Advocacy, and Professionalism, Criminal Law </w:t>
      </w:r>
      <w:r>
        <w:t xml:space="preserve"> </w:t>
      </w:r>
    </w:p>
    <w:p w:rsidR="007F1EF5" w:rsidP="00C214F1" w:rsidRDefault="00C214F1">
      <w:pPr>
        <w:pStyle w:val="ListParagraph"/>
      </w:pPr>
      <w:r>
        <w:t>Case Western Reserve University, B.A., </w:t>
      </w:r>
      <w:r>
        <w:t xml:space="preserve"> </w:t>
      </w:r>
      <w:r>
        <w:rPr>
          <w:i/>
        </w:rPr>
        <w:t>summa cum laude</w:t>
      </w:r>
      <w:r>
        <w:t xml:space="preserve"> </w:t>
      </w:r>
      <w:r>
        <w:t>, Psychology, Sociology, 2019</w:t>
      </w:r>
      <w:r>
        <w:t xml:space="preserve"> </w:t>
      </w:r>
    </w:p>
    <w:p w:rsidR="007F1EF5" w:rsidP="00C214F1" w:rsidRDefault="00C214F1">
      <w:pPr>
        <w:ind w:left="705"/>
      </w:pPr>
      <w:r>
        <w:t>Stella Berkeley-Friedman Award for the Highest Academic Achievement in the Study of Sociology; Mark Lefton Award for Excellence in Sociological Studies; Women’s Lacrosse </w:t>
      </w:r>
      <w:r>
        <w:t xml:space="preserve"> </w:t>
      </w:r>
    </w:p>
    <w:p w:rsidR="007F1EF5" w:rsidP="00C214F1" w:rsidRDefault="00C214F1">
      <w:pPr>
        <w:pStyle w:val="Heading2"/>
      </w:pPr>
      <w:r w:rsidRPr="009328C8">
        <w:t>Professional History</w:t>
      </w:r>
    </w:p>
    <w:p w:rsidR="007F1EF5" w:rsidP="00C214F1" w:rsidRDefault="00C214F1">
      <w:pPr>
        <w:pStyle w:val="ListParagraph"/>
      </w:pPr>
      <w:r>
        <w:t>Associate, Hahn Loeser &amp; Parks LLP, 2025 – present</w:t>
      </w:r>
      <w:r>
        <w:t xml:space="preserve"> </w:t>
      </w:r>
    </w:p>
    <w:p w:rsidR="007F1EF5" w:rsidP="00C214F1" w:rsidRDefault="00C214F1">
      <w:pPr>
        <w:pStyle w:val="ListParagraph"/>
      </w:pPr>
      <w:r>
        <w:t>Law Clerk, U.S. District Court for the Western District of Michigan, 2021 – 2025</w:t>
      </w:r>
      <w:r>
        <w:t xml:space="preserve"> </w:t>
      </w:r>
    </w:p>
    <w:p w:rsidR="007F1EF5" w:rsidP="00C214F1" w:rsidRDefault="00C214F1">
      <w:pPr>
        <w:pStyle w:val="Heading2"/>
      </w:pPr>
      <w:r w:rsidRPr="009328C8">
        <w:t>Personal </w:t>
      </w:r>
    </w:p>
    <w:p>
      <w:r>
        <w:t>Dillon lives in downtown Cleveland with her two cats. She enjoys reading, watching Formula 1, hiking, attending Guardians games, and live music.</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