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Chad J. Van Arnam</w:t>
            </w:r>
          </w:p>
          <w:p w14:paraId="721B5907" w14:textId="2CE3BDC0" w:rsidR="00781D57" w:rsidRDefault="00781D57" w:rsidP="00781D57">
            <w:pPr>
              <w:pStyle w:val="PersonTitle"/>
            </w:pPr>
            <w:r>
              <w:t>Director of Construction Services</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216.297.4175</w:t>
            </w:r>
            <w:br/>
            <w:r>
              <w:rPr>
                <w:color w:val="337CB4"/>
              </w:rPr>
              <w:t xml:space="preserve">email </w:t>
            </w:r>
            <w:r>
              <w:rPr/>
              <w:t xml:space="preserve"> cvanarnam@hahnlaw.com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Construction</w:t>
            </w:r>
          </w:p>
        </w:tc>
      </w:tr>
    </w:tbl>
    <w:tbl>
      <w:tblGrid>
        <w:gridCol/>
      </w:tblGrid>
      <w:tr>
        <w:trPr/>
        <w:tc>
          <w:tcPr>
            <w:noWrap/>
          </w:tcPr>
          <w:p>
            <w:pPr/>
            <w:r>
              <w:rPr/>
              <w:t xml:space="preserve">Chad J. Van Arnam has over 23 years of experience working collaboratively to deliver well-coordinated and complex projects in commercial markets.  As Director of Construction Services, Chad works with clients to execute construction project management and risk management procedures and tackle complex project issues and challenges head-on across all construction segments and disciplines.  He provides operational guidance and consultation in the oversight of projects from the pre-planning phase of budgeting, bidding, and resource planning through the construction and turnover phase.  Chad works seamlessly with the Firm’s clients in developing, updating, and managing detailed project requirements and control documents, including schedules, budgets, change orders, project meeting agendas and minutes, essential tracking logs, and presentation material.  His extensive knowledge of the construction project process allows him to collaborate with clients and where necessary seamlessly with counsel for developing detailed preventative measures to avoid legal troubles during their projects.</w:t>
            </w:r>
          </w:p>
          <w:p>
            <w:pPr/>
            <w:r>
              <w:rPr/>
              <w:t xml:space="preserve">Prior to joining Hahn Loeser, Chad served as Senior Project Manager for Sodexo USA, representing University Hospitals Cleveland Medical Center. He also served as the Self-Perform Operations Manager and Project Manager for Turner Construction, overseeing multiple multi-million dollar construction projects.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rPr>
          <w:lang w:eastAsia="en-US"/>
        </w:rPr>
      </w:pPr>
      <w:r w:rsidRPr="009328C8">
        <w:rPr>
          <w:lang w:eastAsia="en-US"/>
          <w:b/>
          <w:i/>
        </w:rPr>
        <w:t>Select Project Experience</w:t>
      </w:r>
    </w:p>
    <w:p>
      <w:r>
        <w:t>Director, Hahn Loeser &amp; Parks / Parks Construction Consultants</w:t>
      </w:r>
    </w:p>
    <w:p w:rsidR="007F1EF5" w:rsidP="00C214F1" w:rsidRDefault="00C214F1">
      <w:pPr>
        <w:pStyle w:val="ListParagraph"/>
      </w:pPr>
      <w:r>
        <w:t>Hocking Hills State Park Visitor Center – Logan, OH</w:t>
      </w:r>
      <w:r>
        <w:t xml:space="preserve"> </w:t>
      </w:r>
    </w:p>
    <w:p w:rsidR="007F1EF5" w:rsidP="00C214F1" w:rsidRDefault="00C214F1">
      <w:pPr>
        <w:pStyle w:val="ListParagraph"/>
      </w:pPr>
      <w:r>
        <w:t>Villa San Bernardo – Bedford, OH</w:t>
      </w:r>
      <w:r>
        <w:t xml:space="preserve"> </w:t>
      </w:r>
    </w:p>
    <w:p w:rsidR="007F1EF5" w:rsidP="00C214F1" w:rsidRDefault="00C214F1">
      <w:pPr>
        <w:pStyle w:val="ListParagraph"/>
      </w:pPr>
      <w:r>
        <w:t>Sunnybrook Pointe Apartments – Raleigh, NC</w:t>
      </w:r>
      <w:r>
        <w:t xml:space="preserve"> </w:t>
      </w:r>
    </w:p>
    <w:p w:rsidR="007F1EF5" w:rsidP="00C214F1" w:rsidRDefault="00C214F1">
      <w:pPr>
        <w:pStyle w:val="ListParagraph"/>
      </w:pPr>
      <w:r>
        <w:t>Cuyahoga Community College – Cleveland, OH</w:t>
      </w:r>
      <w:r>
        <w:t xml:space="preserve"> </w:t>
      </w:r>
    </w:p>
    <w:p w:rsidR="007F1EF5" w:rsidP="00C214F1" w:rsidRDefault="00C214F1">
      <w:pPr>
        <w:pStyle w:val="ListParagraph"/>
      </w:pPr>
      <w:r>
        <w:t>Commodore Place Apartments – Cleveland, OH</w:t>
      </w:r>
      <w:r>
        <w:t xml:space="preserve"> </w:t>
      </w:r>
    </w:p>
    <w:p w:rsidR="007F1EF5" w:rsidP="00C214F1" w:rsidRDefault="00C214F1">
      <w:pPr>
        <w:pStyle w:val="ListParagraph"/>
      </w:pPr>
      <w:r>
        <w:t>Aloft Cleveland Beachwood – Beachwood, OH</w:t>
      </w:r>
      <w:r>
        <w:t xml:space="preserve"> </w:t>
      </w:r>
    </w:p>
    <w:p w:rsidR="007F1EF5" w:rsidP="00C214F1" w:rsidRDefault="00C214F1">
      <w:pPr>
        <w:pStyle w:val="ListParagraph"/>
      </w:pPr>
      <w:r>
        <w:t>Kentucky International Convention Center – Louisville, KY</w:t>
      </w:r>
      <w:r>
        <w:t xml:space="preserve"> </w:t>
      </w:r>
    </w:p>
    <w:p w:rsidR="007F1EF5" w:rsidP="00C214F1" w:rsidRDefault="00C214F1">
      <w:pPr>
        <w:pStyle w:val="ListParagraph"/>
      </w:pPr>
      <w:r>
        <w:t>PDOT S.R. 1006 Berks County – Virginville, PA</w:t>
      </w:r>
      <w:r>
        <w:t xml:space="preserve"> </w:t>
      </w:r>
    </w:p>
    <w:p w:rsidR="007F1EF5" w:rsidP="00C214F1" w:rsidRDefault="00C214F1">
      <w:pPr>
        <w:pStyle w:val="ListParagraph"/>
      </w:pPr>
      <w:r>
        <w:t>Army Institute of Public Health Command Laboratory – Gunpowder, MD</w:t>
      </w:r>
      <w:r>
        <w:t xml:space="preserve"> </w:t>
      </w:r>
    </w:p>
    <w:p w:rsidR="007F1EF5" w:rsidP="00C214F1" w:rsidRDefault="00C214F1">
      <w:pPr>
        <w:pStyle w:val="ListParagraph"/>
      </w:pPr>
      <w:r>
        <w:t>NASA Research Building – Cleveland, OH</w:t>
      </w:r>
      <w:r>
        <w:t xml:space="preserve"> </w:t>
      </w:r>
    </w:p>
    <w:p w:rsidR="007F1EF5" w:rsidP="00C214F1" w:rsidRDefault="00C214F1">
      <w:pPr>
        <w:pStyle w:val="ListParagraph"/>
      </w:pPr>
      <w:r>
        <w:t>Secured Administration / Operations Facility – Belvoir, VA</w:t>
      </w:r>
      <w:r>
        <w:t xml:space="preserve"> </w:t>
      </w:r>
    </w:p>
    <w:p w:rsidR="007F1EF5" w:rsidP="00C214F1" w:rsidRDefault="00C214F1">
      <w:pPr>
        <w:pStyle w:val="ListParagraph"/>
      </w:pPr>
      <w:r>
        <w:t>Lima Refinery Sulfur Recovery Unit – Lima, OH</w:t>
      </w:r>
      <w:r>
        <w:t xml:space="preserve"> </w:t>
      </w:r>
    </w:p>
    <w:p w:rsidR="007F1EF5" w:rsidP="00C214F1" w:rsidRDefault="00C214F1">
      <w:pPr>
        <w:pStyle w:val="ListParagraph"/>
      </w:pPr>
      <w:r>
        <w:t>ODOT Roberts Road – Columbus, OH</w:t>
      </w:r>
      <w:r>
        <w:t xml:space="preserve"> </w:t>
      </w:r>
    </w:p>
    <w:p w:rsidR="007F1EF5" w:rsidP="00C214F1" w:rsidRDefault="00C214F1">
      <w:pPr>
        <w:pStyle w:val="ListParagraph"/>
      </w:pPr>
      <w:r>
        <w:t>Eleven Eleven Elmwood Apartments – Buffalo, NY</w:t>
      </w:r>
      <w:r>
        <w:t xml:space="preserve"> </w:t>
      </w:r>
    </w:p>
    <w:p w:rsidR="007F1EF5" w:rsidP="00C214F1" w:rsidRDefault="00C214F1">
      <w:pPr>
        <w:pStyle w:val="ListParagraph"/>
      </w:pPr>
      <w:r>
        <w:t>One Hundred Kingshighway – St. Louis, MO</w:t>
      </w:r>
      <w:r>
        <w:t xml:space="preserve"> </w:t>
      </w:r>
    </w:p>
    <w:p w:rsidR="007F1EF5" w:rsidP="00C214F1" w:rsidRDefault="00C214F1">
      <w:pPr>
        <w:pStyle w:val="ListParagraph"/>
      </w:pPr>
      <w:r>
        <w:t>The Beacon Residential Tower – Cleveland, OH</w:t>
      </w:r>
      <w:r>
        <w:t xml:space="preserve"> </w:t>
      </w:r>
    </w:p>
    <w:p w:rsidR="007F1EF5" w:rsidP="00C214F1" w:rsidRDefault="00C214F1">
      <w:pPr>
        <w:pStyle w:val="ListParagraph"/>
      </w:pPr>
      <w:r>
        <w:t>PDOT S.R. 1023 Bradford County – Sayre, PA</w:t>
      </w:r>
      <w:r>
        <w:t xml:space="preserve"> </w:t>
      </w:r>
    </w:p>
    <w:p w:rsidR="007F1EF5" w:rsidP="00C214F1" w:rsidRDefault="00C214F1">
      <w:pPr>
        <w:pStyle w:val="ListParagraph"/>
      </w:pPr>
      <w:r>
        <w:t>OSU Morehouse Chiller and Electrical Distribution – Columbus, OH</w:t>
      </w:r>
      <w:r>
        <w:t xml:space="preserve"> </w:t>
      </w:r>
    </w:p>
    <w:p w:rsidR="007F1EF5" w:rsidP="00C214F1" w:rsidRDefault="00C214F1">
      <w:pPr>
        <w:pStyle w:val="ListParagraph"/>
      </w:pPr>
      <w:r>
        <w:t>BVQ Lofts – Cleveland, OH</w:t>
      </w:r>
      <w:r>
        <w:t xml:space="preserve"> </w:t>
      </w:r>
    </w:p>
    <w:p w:rsidR="007F1EF5" w:rsidP="00C214F1" w:rsidRDefault="00C214F1">
      <w:pPr>
        <w:pStyle w:val="ListParagraph"/>
      </w:pPr>
      <w:r>
        <w:t>Uranium Processing Facility – Oak Ridge, TN</w:t>
      </w:r>
      <w:r>
        <w:t xml:space="preserve"> </w:t>
      </w:r>
    </w:p>
    <w:p w:rsidR="007F1EF5" w:rsidP="00C214F1" w:rsidRDefault="00C214F1">
      <w:pPr>
        <w:pStyle w:val="ListParagraph"/>
      </w:pPr>
      <w:r>
        <w:t>Superior Refinery Rebuild – Superior, WI</w:t>
      </w:r>
      <w:r>
        <w:t xml:space="preserve"> </w:t>
      </w:r>
    </w:p>
    <w:p w:rsidR="007F1EF5" w:rsidP="00C214F1" w:rsidRDefault="00C214F1">
      <w:pPr>
        <w:pStyle w:val="ListParagraph"/>
      </w:pPr>
      <w:r>
        <w:t>Rickenbacker Air National Guard Base – Columbus, OH</w:t>
      </w:r>
      <w:r>
        <w:t xml:space="preserve"> </w:t>
      </w:r>
    </w:p>
    <w:p w:rsidR="007F1EF5" w:rsidP="00C214F1" w:rsidRDefault="00C214F1">
      <w:pPr>
        <w:pStyle w:val="ListParagraph"/>
      </w:pPr>
      <w:r>
        <w:t>WVU Medicine Children’s Hospital – Morgantown, WV</w:t>
      </w:r>
      <w:r>
        <w:t xml:space="preserve"> </w:t>
      </w:r>
    </w:p>
    <w:p w:rsidR="007F1EF5" w:rsidP="00C214F1" w:rsidRDefault="00C214F1">
      <w:pPr>
        <w:pStyle w:val="ListParagraph"/>
      </w:pPr>
      <w:r>
        <w:t>Orange Barrel Media – Columbus, OH</w:t>
      </w:r>
      <w:r>
        <w:t xml:space="preserve"> </w:t>
      </w:r>
    </w:p>
    <w:p w:rsidR="007F1EF5" w:rsidP="00C214F1" w:rsidRDefault="00C214F1">
      <w:pPr>
        <w:pStyle w:val="ListParagraph"/>
      </w:pPr>
      <w:r>
        <w:t>Wabash Cannonball Trail Interceptor – Whitehouse, OH</w:t>
      </w:r>
      <w:r>
        <w:t xml:space="preserve"> </w:t>
      </w:r>
    </w:p>
    <w:p w:rsidR="007F1EF5" w:rsidP="00C214F1" w:rsidRDefault="00C214F1">
      <w:pPr>
        <w:pStyle w:val="ListParagraph"/>
      </w:pPr>
      <w:r>
        <w:t>Cutts Road T.R. 72 – Hamden, OH</w:t>
      </w:r>
      <w:r>
        <w:t xml:space="preserve"> </w:t>
      </w:r>
    </w:p>
    <w:p w:rsidR="007F1EF5" w:rsidP="00C214F1" w:rsidRDefault="00C214F1">
      <w:pPr>
        <w:pStyle w:val="ListParagraph"/>
      </w:pPr>
      <w:r>
        <w:t>Sancus Boulevard Police Station – Columbus, OH</w:t>
      </w:r>
      <w:r>
        <w:t xml:space="preserve"> </w:t>
      </w:r>
    </w:p>
    <w:p w:rsidR="007F1EF5" w:rsidP="00C214F1" w:rsidRDefault="00C214F1">
      <w:pPr>
        <w:pStyle w:val="ListParagraph"/>
      </w:pPr>
      <w:r>
        <w:t>Bardstown Elementary School – Bardstown, KY</w:t>
      </w:r>
      <w:r>
        <w:t xml:space="preserve"> </w:t>
      </w:r>
    </w:p>
    <w:p w:rsidR="007F1EF5" w:rsidP="00C214F1" w:rsidRDefault="00C214F1">
      <w:pPr>
        <w:pStyle w:val="ListParagraph"/>
      </w:pPr>
      <w:r>
        <w:t>NLEF Population Management – Toledo, OH</w:t>
      </w:r>
      <w:r>
        <w:t xml:space="preserve"> </w:t>
      </w:r>
    </w:p>
    <w:p w:rsidR="007F1EF5" w:rsidP="00C214F1" w:rsidRDefault="00C214F1">
      <w:pPr>
        <w:pStyle w:val="ListParagraph"/>
      </w:pPr>
      <w:r>
        <w:t>171 Atlantic Rd – Gloucester, MA</w:t>
      </w:r>
      <w:r>
        <w:t xml:space="preserve"> </w:t>
      </w:r>
    </w:p>
    <w:p w:rsidR="007F1EF5" w:rsidP="00C214F1" w:rsidRDefault="00C214F1">
      <w:pPr>
        <w:pStyle w:val="ListParagraph"/>
      </w:pPr>
      <w:r>
        <w:t>Exchange Cedar Signalization – Akron, OH</w:t>
      </w:r>
      <w:r>
        <w:t xml:space="preserve"> </w:t>
      </w:r>
    </w:p>
    <w:p w:rsidR="007F1EF5" w:rsidP="00C214F1" w:rsidRDefault="00C214F1">
      <w:pPr>
        <w:pStyle w:val="ListParagraph"/>
      </w:pPr>
      <w:r>
        <w:t>E-Beam Sterilization Facility – Vacaville, CA</w:t>
      </w:r>
      <w:r>
        <w:t xml:space="preserve"> </w:t>
      </w:r>
    </w:p>
    <w:p w:rsidR="007F1EF5" w:rsidP="00C214F1" w:rsidRDefault="00C214F1">
      <w:pPr>
        <w:pStyle w:val="ListParagraph"/>
      </w:pPr>
      <w:r>
        <w:t>3800 Park East – Beachwood, OH</w:t>
      </w:r>
      <w:r>
        <w:t xml:space="preserve"> </w:t>
      </w:r>
    </w:p>
    <w:p w:rsidR="007F1EF5" w:rsidP="00C214F1" w:rsidRDefault="00C214F1">
      <w:pPr>
        <w:pStyle w:val="ListParagraph"/>
      </w:pPr>
      <w:r>
        <w:t>Concord Fire Station #1 – Concord, OH</w:t>
      </w:r>
      <w:r>
        <w:t xml:space="preserve"> </w:t>
      </w:r>
    </w:p>
    <w:p w:rsidR="007F1EF5" w:rsidP="00C214F1" w:rsidRDefault="00C214F1">
      <w:pPr>
        <w:pStyle w:val="ListParagraph"/>
      </w:pPr>
      <w:r>
        <w:t>Davidson Branch Pump Station – Nashville, TN</w:t>
      </w:r>
      <w:r>
        <w:t xml:space="preserve"> </w:t>
      </w:r>
    </w:p>
    <w:p w:rsidR="007F1EF5" w:rsidP="00C214F1" w:rsidRDefault="00C214F1">
      <w:pPr>
        <w:pStyle w:val="ListParagraph"/>
      </w:pPr>
      <w:r>
        <w:t>Evangelical Community Hospital – Lewisburg, PA</w:t>
      </w:r>
      <w:r>
        <w:t xml:space="preserve"> </w:t>
      </w:r>
    </w:p>
    <w:p w:rsidR="007F1EF5" w:rsidP="00C214F1" w:rsidRDefault="00C214F1">
      <w:pPr>
        <w:pStyle w:val="ListParagraph"/>
      </w:pPr>
      <w:r>
        <w:t>ODOT IR 75 Lucas – Toledo, OH</w:t>
      </w:r>
      <w:r>
        <w:t xml:space="preserve"> </w:t>
      </w:r>
    </w:p>
    <w:p w:rsidR="007F1EF5" w:rsidP="00C214F1" w:rsidRDefault="00C214F1">
      <w:pPr>
        <w:pStyle w:val="ListParagraph"/>
      </w:pPr>
      <w:r>
        <w:t>America Walks at Port St. Lucie – Port Saint Lucie, FL</w:t>
      </w:r>
      <w:r>
        <w:t xml:space="preserve"> </w:t>
      </w:r>
    </w:p>
    <w:p w:rsidR="007F1EF5" w:rsidP="00C214F1" w:rsidRDefault="00C214F1">
      <w:pPr>
        <w:pStyle w:val="ListParagraph"/>
      </w:pPr>
      <w:r>
        <w:t>Rinehart Public Utilities Complex – Columbus, OH</w:t>
      </w:r>
      <w:r>
        <w:t xml:space="preserve"> </w:t>
      </w:r>
    </w:p>
    <w:p w:rsidR="007F1EF5" w:rsidP="00C214F1" w:rsidRDefault="00C214F1">
      <w:pPr>
        <w:pStyle w:val="ListParagraph"/>
      </w:pPr>
      <w:r>
        <w:t>McCourt School of Public Policy Capitol Campus – Washington, DC</w:t>
      </w:r>
      <w:r>
        <w:t xml:space="preserve"> </w:t>
      </w:r>
    </w:p>
    <w:p w:rsidR="007F1EF5" w:rsidP="00C214F1" w:rsidRDefault="00C214F1">
      <w:pPr>
        <w:pStyle w:val="ListParagraph"/>
      </w:pPr>
      <w:r>
        <w:t>Cleveland Museum of Art – Cleveland, OH</w:t>
      </w:r>
      <w:r>
        <w:t xml:space="preserve"> </w:t>
      </w:r>
    </w:p>
    <w:p w:rsidR="007F1EF5" w:rsidP="00C214F1" w:rsidRDefault="00C214F1">
      <w:pPr>
        <w:pStyle w:val="ListParagraph"/>
      </w:pPr>
      <w:r>
        <w:t>Spooky Nook Sports Complex – Hamilton, OH</w:t>
      </w:r>
      <w:r>
        <w:t xml:space="preserve"> </w:t>
      </w:r>
    </w:p>
    <w:p w:rsidR="007F1EF5" w:rsidP="00C214F1" w:rsidRDefault="00C214F1">
      <w:pPr>
        <w:pStyle w:val="ListParagraph"/>
      </w:pPr>
      <w:r>
        <w:t>Power Harvesting Facility – Cheyenne, WY</w:t>
      </w:r>
      <w:r>
        <w:t xml:space="preserve"> </w:t>
      </w:r>
    </w:p>
    <w:p w:rsidR="007F1EF5" w:rsidP="00C214F1" w:rsidRDefault="00C214F1">
      <w:pPr>
        <w:pStyle w:val="ListParagraph"/>
      </w:pPr>
      <w:r>
        <w:t>The Wharf DC – Washington, DC</w:t>
      </w:r>
      <w:r>
        <w:t xml:space="preserve"> </w:t>
      </w:r>
    </w:p>
    <w:p w:rsidR="007F1EF5" w:rsidP="00C214F1" w:rsidRDefault="00C214F1">
      <w:pPr>
        <w:pStyle w:val="ListParagraph"/>
      </w:pPr>
      <w:r>
        <w:t>The Baker Museum / Artis-Naples – Naples, FL</w:t>
      </w:r>
      <w:r>
        <w:t xml:space="preserve"> </w:t>
      </w:r>
    </w:p>
    <w:p w:rsidR="007F1EF5" w:rsidP="00C214F1" w:rsidRDefault="00C214F1">
      <w:pPr>
        <w:pStyle w:val="ListParagraph"/>
      </w:pPr>
      <w:r>
        <w:t>Connecticut Children’s Medical Center – Hartford, CT</w:t>
      </w:r>
      <w:r>
        <w:t xml:space="preserve"> </w:t>
      </w:r>
    </w:p>
    <w:p>
      <w:r>
        <w:t>Senior Project Manager / Owner’s Representative, University Hospitals – Cleveland Medical Center</w:t>
      </w:r>
    </w:p>
    <w:p w:rsidR="007F1EF5" w:rsidP="00C214F1" w:rsidRDefault="00C214F1">
      <w:pPr>
        <w:pStyle w:val="ListParagraph"/>
      </w:pPr>
      <w:r>
        <w:t>Angie Fowler Adolescent &amp; Young Adult Cancer Institute</w:t>
      </w:r>
      <w:r>
        <w:t xml:space="preserve"> </w:t>
      </w:r>
    </w:p>
    <w:p w:rsidR="007F1EF5" w:rsidP="00C214F1" w:rsidRDefault="00C214F1">
      <w:pPr>
        <w:pStyle w:val="ListParagraph"/>
      </w:pPr>
      <w:r>
        <w:t>Advanced Intervention Center</w:t>
      </w:r>
      <w:r>
        <w:t xml:space="preserve"> </w:t>
      </w:r>
    </w:p>
    <w:p w:rsidR="007F1EF5" w:rsidP="00C214F1" w:rsidRDefault="00C214F1">
      <w:pPr>
        <w:pStyle w:val="ListParagraph"/>
      </w:pPr>
      <w:r>
        <w:t>Adult and Pediatric Epilepsy Monitoring Unit</w:t>
      </w:r>
      <w:r>
        <w:t xml:space="preserve"> </w:t>
      </w:r>
    </w:p>
    <w:p w:rsidR="007F1EF5" w:rsidP="00C214F1" w:rsidRDefault="00C214F1">
      <w:pPr>
        <w:pStyle w:val="ListParagraph"/>
      </w:pPr>
      <w:r>
        <w:t>Medical and Psychiatric Unit</w:t>
      </w:r>
      <w:r>
        <w:t xml:space="preserve"> </w:t>
      </w:r>
    </w:p>
    <w:p w:rsidR="007F1EF5" w:rsidP="00C214F1" w:rsidRDefault="00C214F1">
      <w:pPr>
        <w:pStyle w:val="ListParagraph"/>
      </w:pPr>
      <w:r>
        <w:t>Neonatal Intensive Care Unit</w:t>
      </w:r>
      <w:r>
        <w:t xml:space="preserve"> </w:t>
      </w:r>
    </w:p>
    <w:p w:rsidR="007F1EF5" w:rsidP="00C214F1" w:rsidRDefault="00C214F1">
      <w:pPr>
        <w:pStyle w:val="ListParagraph"/>
      </w:pPr>
      <w:r>
        <w:t>Central Sterile Processing Department</w:t>
      </w:r>
      <w:r>
        <w:t xml:space="preserve"> </w:t>
      </w:r>
    </w:p>
    <w:p w:rsidR="007F1EF5" w:rsidP="00C214F1" w:rsidRDefault="00C214F1">
      <w:pPr>
        <w:pStyle w:val="ListParagraph"/>
      </w:pPr>
      <w:r>
        <w:t>Rainbow Babies and Children Management Offices</w:t>
      </w:r>
      <w:r>
        <w:t xml:space="preserve"> </w:t>
      </w:r>
    </w:p>
    <w:p>
      <w:r>
        <w:t>Self-Perform Operations Manager &amp; Project Manager, Turner Construction</w:t>
      </w:r>
    </w:p>
    <w:p w:rsidR="007F1EF5" w:rsidP="00C214F1" w:rsidRDefault="00C214F1">
      <w:pPr>
        <w:pStyle w:val="ListParagraph"/>
      </w:pPr>
      <w:r>
        <w:t>Health Education Campus – Case Western Reserve University and Cleveland Clinic Main Campus</w:t>
      </w:r>
      <w:r>
        <w:t xml:space="preserve"> </w:t>
      </w:r>
    </w:p>
    <w:p w:rsidR="007F1EF5" w:rsidP="00C214F1" w:rsidRDefault="00C214F1">
      <w:pPr>
        <w:pStyle w:val="ListParagraph"/>
      </w:pPr>
      <w:r>
        <w:t>Parma Medical Center – The MetroHealth System</w:t>
      </w:r>
      <w:r>
        <w:t xml:space="preserve"> </w:t>
      </w:r>
    </w:p>
    <w:p w:rsidR="007F1EF5" w:rsidP="00C214F1" w:rsidRDefault="00C214F1">
      <w:pPr>
        <w:pStyle w:val="ListParagraph"/>
      </w:pPr>
      <w:r>
        <w:t>Cleveland Heights Medical Center – The MetroHealth System</w:t>
      </w:r>
      <w:r>
        <w:t xml:space="preserve"> </w:t>
      </w:r>
    </w:p>
    <w:p w:rsidR="007F1EF5" w:rsidP="00C214F1" w:rsidRDefault="00C214F1">
      <w:pPr>
        <w:pStyle w:val="ListParagraph"/>
      </w:pPr>
      <w:r>
        <w:t>Medical-Surgical Unit Renovation – Cleveland Clinic Marymount Hospital</w:t>
      </w:r>
      <w:r>
        <w:t xml:space="preserve"> </w:t>
      </w:r>
    </w:p>
    <w:p w:rsidR="007F1EF5" w:rsidP="00C214F1" w:rsidRDefault="00C214F1">
      <w:pPr>
        <w:pStyle w:val="ListParagraph"/>
      </w:pPr>
      <w:r>
        <w:t>Pharmacy – Cleveland Clinic Marymount Hospital</w:t>
      </w:r>
      <w:r>
        <w:t xml:space="preserve"> </w:t>
      </w:r>
    </w:p>
    <w:p w:rsidR="007F1EF5" w:rsidP="00C214F1" w:rsidRDefault="00C214F1">
      <w:pPr>
        <w:pStyle w:val="ListParagraph"/>
      </w:pPr>
      <w:r>
        <w:t>AHU 4 – 35 Infrastructure Replacement – Cleveland Clinic Marymount Hospital</w:t>
      </w:r>
      <w:r>
        <w:t xml:space="preserve"> </w:t>
      </w:r>
    </w:p>
    <w:p w:rsidR="007F1EF5" w:rsidP="00C214F1" w:rsidRDefault="00C214F1">
      <w:pPr>
        <w:pStyle w:val="ListParagraph"/>
      </w:pPr>
      <w:r>
        <w:t>Cunningham Hall – Kent State University</w:t>
      </w:r>
      <w:r>
        <w:t xml:space="preserve"> </w:t>
      </w:r>
    </w:p>
    <w:p w:rsidR="007F1EF5" w:rsidP="00C214F1" w:rsidRDefault="00C214F1">
      <w:pPr>
        <w:pStyle w:val="ListParagraph"/>
      </w:pPr>
      <w:r>
        <w:t>Korb Hall – Kent State University</w:t>
      </w:r>
      <w:r>
        <w:t xml:space="preserve"> </w:t>
      </w:r>
    </w:p>
    <w:p w:rsidR="007F1EF5" w:rsidP="00C214F1" w:rsidRDefault="00C214F1">
      <w:pPr>
        <w:pStyle w:val="ListParagraph"/>
      </w:pPr>
      <w:r>
        <w:t>Smith Hall – Kent State University</w:t>
      </w:r>
      <w:r>
        <w:t xml:space="preserve"> </w:t>
      </w:r>
    </w:p>
    <w:p w:rsidR="007F1EF5" w:rsidP="00C214F1" w:rsidRDefault="00C214F1">
      <w:pPr>
        <w:pStyle w:val="ListParagraph"/>
      </w:pPr>
      <w:r>
        <w:t>Williams Hall – Kent State University</w:t>
      </w:r>
      <w:r>
        <w:t xml:space="preserve"> </w:t>
      </w:r>
    </w:p>
    <w:p w:rsidR="007F1EF5" w:rsidP="00C214F1" w:rsidRDefault="00C214F1">
      <w:pPr>
        <w:pStyle w:val="ListParagraph"/>
      </w:pPr>
      <w:r>
        <w:t>Ohio Theatre – Playhouse Square</w:t>
      </w:r>
      <w:r>
        <w:t xml:space="preserve"> </w:t>
      </w:r>
    </w:p>
    <w:p w:rsidR="007F1EF5" w:rsidP="00C214F1" w:rsidRDefault="00C214F1">
      <w:pPr>
        <w:pStyle w:val="ListParagraph"/>
      </w:pPr>
      <w:r>
        <w:t>Allen Theatre – Playhouse Square</w:t>
      </w:r>
      <w:r>
        <w:t xml:space="preserve"> </w:t>
      </w:r>
    </w:p>
    <w:p w:rsidR="007F1EF5" w:rsidP="00C214F1" w:rsidRDefault="00C214F1">
      <w:pPr>
        <w:pStyle w:val="ListParagraph"/>
      </w:pPr>
      <w:r>
        <w:t>Connor Palace – Playhouse Square</w:t>
      </w:r>
      <w:r>
        <w:t xml:space="preserve"> </w:t>
      </w:r>
    </w:p>
    <w:p w:rsidR="007F1EF5" w:rsidP="00C214F1" w:rsidRDefault="00C214F1">
      <w:pPr>
        <w:pStyle w:val="ListParagraph"/>
      </w:pPr>
      <w:r>
        <w:t>Idea Center at Playhouse Square</w:t>
      </w:r>
      <w:r>
        <w:t xml:space="preserve"> </w:t>
      </w:r>
    </w:p>
    <w:p w:rsidR="007F1EF5" w:rsidP="00C214F1" w:rsidRDefault="00C214F1">
      <w:pPr>
        <w:pStyle w:val="ListParagraph"/>
      </w:pPr>
      <w:r>
        <w:t>UH Independence Health Center – Park Center Plaza II</w:t>
      </w:r>
      <w:r>
        <w:t xml:space="preserve"> </w:t>
      </w:r>
    </w:p>
    <w:p w:rsidR="007F1EF5" w:rsidP="00C214F1" w:rsidRDefault="00C214F1">
      <w:pPr>
        <w:pStyle w:val="ListParagraph"/>
      </w:pPr>
      <w:r>
        <w:t>OR 11 &amp; 19 – Cleveland Clinic Hillcrest Hospital</w:t>
      </w:r>
      <w:r>
        <w:t xml:space="preserve"> </w:t>
      </w:r>
    </w:p>
    <w:p w:rsidR="007F1EF5" w:rsidP="00C214F1" w:rsidRDefault="00C214F1">
      <w:pPr>
        <w:pStyle w:val="ListParagraph"/>
      </w:pPr>
      <w:r>
        <w:t>Family Maternity Renovation – Cleveland Clinic Hillcrest Hospital</w:t>
      </w:r>
      <w:r>
        <w:t xml:space="preserve"> </w:t>
      </w:r>
    </w:p>
    <w:p w:rsidR="007F1EF5" w:rsidP="00C214F1" w:rsidRDefault="00C214F1">
      <w:pPr>
        <w:pStyle w:val="ListParagraph"/>
      </w:pPr>
      <w:r>
        <w:t>Main Bed Tower Infrastructure – Cleveland Clinic Hillcrest Hospital</w:t>
      </w:r>
      <w:r>
        <w:t xml:space="preserve"> </w:t>
      </w:r>
    </w:p>
    <w:p w:rsidR="007F1EF5" w:rsidP="00C214F1" w:rsidRDefault="00C214F1">
      <w:pPr>
        <w:pStyle w:val="ListParagraph"/>
      </w:pPr>
      <w:r>
        <w:t>Medical-Surgical Unit Renovation – Cleveland Clinic Hillcrest Hospital</w:t>
      </w:r>
      <w:r>
        <w:t xml:space="preserve"> </w:t>
      </w:r>
    </w:p>
    <w:p w:rsidR="007F1EF5" w:rsidP="00C214F1" w:rsidRDefault="00C214F1">
      <w:pPr>
        <w:pStyle w:val="ListParagraph"/>
      </w:pPr>
      <w:r>
        <w:t>Oncology Suite and Pharmacy – Cleveland Clinic Hillcrest Hospital</w:t>
      </w:r>
      <w:r>
        <w:t xml:space="preserve"> </w:t>
      </w:r>
    </w:p>
    <w:p w:rsidR="007F1EF5" w:rsidP="00C214F1" w:rsidRDefault="00C214F1">
      <w:pPr>
        <w:pStyle w:val="ListParagraph"/>
      </w:pPr>
      <w:r>
        <w:t>Neuroscience Institute Phase I &amp; II – Cleveland Clinic Hillcrest Hospital</w:t>
      </w:r>
      <w:r>
        <w:t xml:space="preserve"> </w:t>
      </w:r>
    </w:p>
    <w:p w:rsidR="007F1EF5" w:rsidP="00C214F1" w:rsidRDefault="00C214F1">
      <w:pPr>
        <w:pStyle w:val="ListParagraph"/>
      </w:pPr>
      <w:r>
        <w:t>Angiography Suite – Cleveland Clinic Hillcrest Hospital</w:t>
      </w:r>
      <w:r>
        <w:t xml:space="preserve"> </w:t>
      </w:r>
    </w:p>
    <w:p w:rsidR="007F1EF5" w:rsidP="00C214F1" w:rsidRDefault="00C214F1">
      <w:pPr>
        <w:pStyle w:val="ListParagraph"/>
      </w:pPr>
      <w:r>
        <w:t>Multi-Specialty Clinic – Cleveland Clinic Hillcrest Hospital</w:t>
      </w:r>
      <w:r>
        <w:t xml:space="preserve"> </w:t>
      </w:r>
    </w:p>
    <w:p w:rsidR="007F1EF5" w:rsidP="00C214F1" w:rsidRDefault="00C214F1">
      <w:pPr>
        <w:pStyle w:val="ListParagraph"/>
      </w:pPr>
      <w:r>
        <w:t>UH Servery Renovation – Cleveland Medical Center</w:t>
      </w:r>
      <w:r>
        <w:t xml:space="preserve"> </w:t>
      </w:r>
    </w:p>
    <w:p w:rsidR="007F1EF5" w:rsidP="00C214F1" w:rsidRDefault="00C214F1">
      <w:pPr>
        <w:pStyle w:val="ListParagraph"/>
      </w:pPr>
      <w:r>
        <w:t>UH Servery Renovation – Geauga Medical Center</w:t>
      </w:r>
      <w:r>
        <w:t xml:space="preserve"> </w:t>
      </w:r>
    </w:p>
    <w:p w:rsidR="007F1EF5" w:rsidP="00C214F1" w:rsidRDefault="00C214F1">
      <w:pPr>
        <w:pStyle w:val="ListParagraph"/>
      </w:pPr>
      <w:r>
        <w:t>UH Servery Renovation – Management Service Center</w:t>
      </w:r>
      <w:r>
        <w:t xml:space="preserve"> </w:t>
      </w:r>
    </w:p>
    <w:p w:rsidR="007F1EF5" w:rsidP="00C214F1" w:rsidRDefault="00C214F1">
      <w:pPr>
        <w:pStyle w:val="ListParagraph"/>
      </w:pPr>
      <w:r>
        <w:t>Cardiac Electrophysiological Catherization Lab – Cleveland Clinic Hillcrest Hospital</w:t>
      </w:r>
      <w:r>
        <w:t xml:space="preserve"> </w:t>
      </w:r>
    </w:p>
    <w:p w:rsidR="007F1EF5" w:rsidP="00C214F1" w:rsidRDefault="00C214F1">
      <w:pPr>
        <w:pStyle w:val="ListParagraph"/>
      </w:pPr>
      <w:r>
        <w:t>AHU 4 – 5 – C – D Infrastructure Replacement – Cleveland Clinic Hillcrest Hospital</w:t>
      </w:r>
      <w:r>
        <w:t xml:space="preserve"> </w:t>
      </w:r>
    </w:p>
    <w:p w:rsidR="007F1EF5" w:rsidP="00C214F1" w:rsidRDefault="00C214F1">
      <w:pPr>
        <w:pStyle w:val="ListParagraph"/>
      </w:pPr>
      <w:r>
        <w:t>Central Processing Department Sterilizer – Cleveland Clinic Hillcrest Hospital</w:t>
      </w:r>
      <w:r>
        <w:t xml:space="preserve"> </w:t>
      </w:r>
    </w:p>
    <w:p w:rsidR="007F1EF5" w:rsidP="00C214F1" w:rsidRDefault="00C214F1">
      <w:pPr>
        <w:pStyle w:val="ListParagraph"/>
      </w:pPr>
      <w:r>
        <w:t>RSM McGladrey – North Point Tower</w:t>
      </w:r>
      <w:r>
        <w:t xml:space="preserve"> </w:t>
      </w:r>
    </w:p>
    <w:p w:rsidR="007F1EF5" w:rsidP="00C214F1" w:rsidRDefault="00C214F1">
      <w:pPr>
        <w:pStyle w:val="ListParagraph"/>
      </w:pPr>
      <w:r>
        <w:t>CGI – North Point Tower</w:t>
      </w:r>
      <w:r>
        <w:t xml:space="preserve"> </w:t>
      </w:r>
    </w:p>
    <w:p w:rsidR="007F1EF5" w:rsidP="00C214F1" w:rsidRDefault="00C214F1">
      <w:pPr>
        <w:pStyle w:val="ListParagraph"/>
      </w:pPr>
      <w:r>
        <w:t>Defense Finance Accounting Services – North Point Tower</w:t>
      </w:r>
      <w:r>
        <w:t xml:space="preserve"> </w:t>
      </w:r>
    </w:p>
    <w:p w:rsidR="007F1EF5" w:rsidP="00C214F1" w:rsidRDefault="00C214F1">
      <w:pPr>
        <w:pStyle w:val="ListParagraph"/>
      </w:pPr>
      <w:r>
        <w:t>North Point Tower Common Space</w:t>
      </w:r>
      <w:r>
        <w:t xml:space="preserve"> </w:t>
      </w:r>
    </w:p>
    <w:p w:rsidR="007F1EF5" w:rsidP="00C214F1" w:rsidRDefault="00C214F1">
      <w:pPr>
        <w:pStyle w:val="ListParagraph"/>
      </w:pPr>
      <w:r>
        <w:t>ImmediaDent Canton</w:t>
      </w:r>
      <w:r>
        <w:t xml:space="preserve"> </w:t>
      </w:r>
    </w:p>
    <w:p w:rsidR="007F1EF5" w:rsidP="00C214F1" w:rsidRDefault="00C214F1">
      <w:pPr>
        <w:pStyle w:val="Heading2"/>
      </w:pPr>
      <w:r w:rsidRPr="009328C8">
        <w:t>EDUCATION</w:t>
      </w:r>
    </w:p>
    <w:p w:rsidR="007F1EF5" w:rsidP="00C214F1" w:rsidRDefault="00C214F1">
      <w:pPr>
        <w:pStyle w:val="ListParagraph"/>
      </w:pPr>
      <w:r>
        <w:t>University of Akron, Bachelor of Construction Engineering Technology, 2008</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What Does Your Success Cycle Look Like? (Contractors Assistance Association)</w:t>
      </w:r>
      <w:r>
        <w:t xml:space="preserve"> </w:t>
      </w:r>
    </w:p>
    <w:p w:rsidR="007F1EF5" w:rsidP="00C214F1" w:rsidRDefault="00C214F1">
      <w:pPr>
        <w:pStyle w:val="ListParagraph"/>
      </w:pPr>
      <w:r>
        <w:t>Let’s Build Together – Protecting the Bottom Line (Meaden &amp; Moore)</w:t>
      </w:r>
      <w:r>
        <w:t xml:space="preserve"> </w:t>
      </w:r>
    </w:p>
    <w:p w:rsidR="007F1EF5" w:rsidP="00C214F1" w:rsidRDefault="00C214F1">
      <w:pPr>
        <w:pStyle w:val="ListParagraph"/>
      </w:pPr>
      <w:r>
        <w:t>Prefabrication – The New Norm (Properties Magazine)</w:t>
      </w:r>
      <w:r>
        <w:t xml:space="preserve"> </w:t>
      </w:r>
    </w:p>
    <w:p w:rsidR="007F1EF5" w:rsidP="00C214F1" w:rsidRDefault="00C214F1">
      <w:pPr>
        <w:pStyle w:val="ListParagraph"/>
      </w:pPr>
      <w:r>
        <w:t>Industry Trends and Subcontractor Risk Management (Foundations Software Converge24)</w:t>
      </w:r>
      <w:r>
        <w:t xml:space="preserve"> </w:t>
      </w:r>
    </w:p>
    <w:p w:rsidR="007F1EF5" w:rsidP="00C214F1" w:rsidRDefault="00C214F1">
      <w:pPr>
        <w:pStyle w:val="ListParagraph"/>
      </w:pPr>
      <w:r>
        <w:t>Project Management Best Practices – Keys to Success (Construction Employers Association)</w:t>
      </w:r>
      <w:r>
        <w:t xml:space="preserve"> </w:t>
      </w:r>
    </w:p>
    <w:p w:rsidR="007F1EF5" w:rsidP="00C214F1" w:rsidRDefault="00C214F1">
      <w:pPr>
        <w:pStyle w:val="ListParagraph"/>
      </w:pPr>
      <w:r>
        <w:t>How Can We Overcome Material Procurement and Delivery Risks in Our Industry? (Properties Magazine)</w:t>
      </w:r>
      <w:r>
        <w:t xml:space="preserve"> </w:t>
      </w:r>
    </w:p>
    <w:p w:rsidR="007F1EF5" w:rsidP="00C214F1" w:rsidRDefault="00C214F1">
      <w:pPr>
        <w:pStyle w:val="ListParagraph"/>
      </w:pPr>
      <w:r>
        <w:t>Mitigating Financial Risks on Construction Projects – Protecting the Bottom Line (CICPAC Annual Conference)</w:t>
      </w:r>
      <w:r>
        <w:t xml:space="preserve"> </w:t>
      </w:r>
    </w:p>
    <w:p w:rsidR="007F1EF5" w:rsidP="00C214F1" w:rsidRDefault="00C214F1">
      <w:pPr>
        <w:pStyle w:val="ListParagraph"/>
      </w:pPr>
      <w:r>
        <w:t>Reviewing Bidding Documents (HalfMoon Education)</w:t>
      </w:r>
      <w:r>
        <w:t xml:space="preserve"> </w:t>
      </w:r>
    </w:p>
    <w:p w:rsidR="007F1EF5" w:rsidP="00C214F1" w:rsidRDefault="00C214F1">
      <w:pPr>
        <w:pStyle w:val="ListParagraph"/>
      </w:pPr>
      <w:r>
        <w:t>Construction Law Hot Topics (National Business Institute)</w:t>
      </w:r>
      <w:r>
        <w:t xml:space="preserve"> </w:t>
      </w:r>
    </w:p>
    <w:p w:rsidR="007F1EF5" w:rsidP="00C214F1" w:rsidRDefault="00C214F1">
      <w:pPr>
        <w:pStyle w:val="ListParagraph"/>
      </w:pPr>
      <w:r>
        <w:t>Bidding Documents: Construction Contract Workshop (Halfmoon Education Inc.)</w:t>
      </w:r>
      <w:r>
        <w:t xml:space="preserve"> </w:t>
      </w:r>
    </w:p>
    <w:p w:rsidR="007F1EF5" w:rsidP="00C214F1" w:rsidRDefault="00C214F1">
      <w:pPr>
        <w:pStyle w:val="ListParagraph"/>
      </w:pPr>
      <w:r>
        <w:t>Protect Project Profits and Mitigate Risk with Proper Documentation</w:t>
      </w:r>
      <w:r>
        <w:t xml:space="preserve"> </w:t>
      </w:r>
    </w:p>
    <w:p w:rsidR="007F1EF5" w:rsidP="00C214F1" w:rsidRDefault="00C214F1">
      <w:pPr>
        <w:pStyle w:val="ListParagraph"/>
      </w:pPr>
      <w:r>
        <w:t>Delays in Critical Material for Bridge Contractors: Managing Risk Through Proactive Planning and Strict Adherence to Notice Requirements</w:t>
      </w:r>
      <w:r>
        <w:t xml:space="preserve"> </w:t>
      </w:r>
    </w:p>
    <w:p w:rsidR="007F1EF5" w:rsidP="00C214F1" w:rsidRDefault="00C214F1">
      <w:pPr>
        <w:pStyle w:val="ListParagraph"/>
      </w:pPr>
      <w:r>
        <w:t>Determining Responsibility &amp; Remedy for Delays (National Business Institute)</w:t>
      </w:r>
      <w:r>
        <w:t xml:space="preserve"> </w:t>
      </w:r>
    </w:p>
    <w:p w:rsidR="007F1EF5" w:rsidP="00C214F1" w:rsidRDefault="00C214F1">
      <w:pPr>
        <w:pStyle w:val="ListParagraph"/>
      </w:pPr>
      <w:r>
        <w:t>Negotiating Damages in Constructions Disputes (National Business Institute)</w:t>
      </w:r>
      <w:r>
        <w:t xml:space="preserve"> </w:t>
      </w:r>
    </w:p>
    <w:p w:rsidR="007F1EF5" w:rsidP="00C214F1" w:rsidRDefault="00C214F1">
      <w:pPr>
        <w:pStyle w:val="ListParagraph"/>
      </w:pPr>
      <w:r>
        <w:t>Essential Practices for More Effective Schedule, Cost, Change, Impact, and Claims Management</w:t>
      </w:r>
      <w:r>
        <w:t xml:space="preserve"> </w:t>
      </w:r>
    </w:p>
    <w:p w:rsidR="007F1EF5" w:rsidP="00C214F1" w:rsidRDefault="00C214F1">
      <w:pPr>
        <w:pStyle w:val="ListParagraph"/>
      </w:pPr>
      <w:r>
        <w:t>Calculating the Financial Impact of COVID for Skilled Trades (Assured Partners)</w:t>
      </w:r>
      <w:r>
        <w:t xml:space="preserve"> </w:t>
      </w:r>
    </w:p>
    <w:p w:rsidR="007F1EF5" w:rsidP="00C214F1" w:rsidRDefault="00C214F1">
      <w:pPr>
        <w:pStyle w:val="ListParagraph"/>
      </w:pPr>
      <w:r>
        <w:t>Management of Project Schedule Impact and Delay Claims (Foundation Software)</w:t>
      </w:r>
      <w:r>
        <w:t xml:space="preserve"> </w:t>
      </w:r>
    </w:p>
    <w:p w:rsidR="007F1EF5" w:rsidP="00C214F1" w:rsidRDefault="00C214F1">
      <w:pPr>
        <w:pStyle w:val="ListParagraph"/>
      </w:pPr>
      <w:r>
        <w:t>Construction Defects, Faulty Workmanship &amp; Risk Management Implications (Assured Partners)</w:t>
      </w:r>
      <w:r>
        <w:t xml:space="preserve"> </w:t>
      </w:r>
    </w:p>
    <w:p w:rsidR="007F1EF5" w:rsidP="00C214F1" w:rsidRDefault="00C214F1">
      <w:pPr>
        <w:pStyle w:val="ListParagraph"/>
      </w:pPr>
      <w:r>
        <w:t>Basic Scheduling, Schedule Management, and Documenting Impacts</w:t>
      </w:r>
      <w:r>
        <w:t xml:space="preserve"> </w:t>
      </w:r>
    </w:p>
    <w:p w:rsidR="007F1EF5" w:rsidP="00C214F1" w:rsidRDefault="00C214F1">
      <w:pPr>
        <w:pStyle w:val="ListParagraph"/>
      </w:pPr>
      <w:r>
        <w:t>Navigating the Unknown Impacts of COVID-19 (Foundation Software)</w:t>
      </w:r>
      <w:r>
        <w:t xml:space="preserve"> </w:t>
      </w:r>
    </w:p>
    <w:p w:rsidR="007F1EF5" w:rsidP="00C214F1" w:rsidRDefault="00C214F1">
      <w:pPr>
        <w:pStyle w:val="ListParagraph"/>
      </w:pPr>
      <w:r>
        <w:t>A Project’s Last Impression (Properties Magazine)</w:t>
      </w:r>
      <w:r>
        <w:t xml:space="preserve"> </w:t>
      </w:r>
    </w:p>
    <w:p w:rsidR="007F1EF5" w:rsidP="00C214F1" w:rsidRDefault="00C214F1">
      <w:pPr>
        <w:pStyle w:val="ListParagraph"/>
      </w:pPr>
      <w:r>
        <w:t>Management of Project Impacts and Delay Claims (Construction Employers Association)</w:t>
      </w:r>
      <w:r>
        <w:t xml:space="preserve"> </w:t>
      </w:r>
    </w:p>
    <w:p w:rsidR="007F1EF5" w:rsidP="00C214F1" w:rsidRDefault="00C214F1">
      <w:pPr>
        <w:pStyle w:val="Heading2"/>
      </w:pPr>
      <w:r w:rsidRPr="009328C8">
        <w:t>Professional History</w:t>
      </w:r>
    </w:p>
    <w:p w:rsidR="007F1EF5" w:rsidP="00C214F1" w:rsidRDefault="00C214F1">
      <w:pPr>
        <w:pStyle w:val="ListParagraph"/>
      </w:pPr>
      <w:r>
        <w:t>Director, Hahn Loeser &amp;amp; Parks / Parks Construction Consultants, 2023-present</w:t>
      </w:r>
      <w:r>
        <w:t xml:space="preserve"> </w:t>
      </w:r>
    </w:p>
    <w:p w:rsidR="007F1EF5" w:rsidP="00C214F1" w:rsidRDefault="00C214F1">
      <w:pPr>
        <w:pStyle w:val="ListParagraph"/>
      </w:pPr>
      <w:r>
        <w:t>Senior Project Manager, Hahn Loeser &amp;amp; Parks LLP, 2019-22</w:t>
      </w:r>
      <w:r>
        <w:t xml:space="preserve"> </w:t>
      </w:r>
    </w:p>
    <w:p w:rsidR="007F1EF5" w:rsidP="00C214F1" w:rsidRDefault="00C214F1">
      <w:pPr>
        <w:pStyle w:val="ListParagraph"/>
      </w:pPr>
      <w:r>
        <w:t>Senior Project Manager, Sodexo USA Construction Services, 2018-19</w:t>
      </w:r>
      <w:r>
        <w:t xml:space="preserve"> </w:t>
      </w:r>
    </w:p>
    <w:p w:rsidR="007F1EF5" w:rsidP="00C214F1" w:rsidRDefault="00C214F1">
      <w:pPr>
        <w:pStyle w:val="ListParagraph"/>
      </w:pPr>
      <w:r>
        <w:t>Self-Perform Operations Manager &amp;amp; Project Manager, Turner Construction, 2008-17</w:t>
      </w:r>
      <w:r>
        <w:t xml:space="preserve"> </w:t>
      </w:r>
    </w:p>
    <w:p w:rsidR="007F1EF5" w:rsidP="00C214F1" w:rsidRDefault="00C214F1">
      <w:pPr>
        <w:pStyle w:val="ListParagraph"/>
      </w:pPr>
      <w:r>
        <w:t>Part Owner, Van Arnam Bros., 2005-08</w:t>
      </w:r>
      <w:r>
        <w:t xml:space="preserve"> </w:t>
      </w:r>
    </w:p>
    <w:p w:rsidR="007F1EF5" w:rsidP="00C214F1" w:rsidRDefault="00C214F1">
      <w:pPr>
        <w:pStyle w:val="ListParagraph"/>
      </w:pPr>
      <w:r>
        <w:t>Assistant Superintendent, Gatliff Custom Builders, 2003-05</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