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 Daniel Miller</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216.274.2458</w:t>
            </w:r>
            <w:br/>
            <w:r>
              <w:rPr>
                <w:color w:val="337CB4"/>
              </w:rPr>
              <w:t xml:space="preserve">email </w:t>
            </w:r>
            <w:r>
              <w:rPr/>
              <w:t xml:space="preserve"> dmiller@hahnlaw.com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Mergers &amp; Acquisitions, Trusts &amp; Estates, Taxation &amp; Employee Benefits, Corporate Transparency Act</w:t>
            </w:r>
          </w:p>
        </w:tc>
      </w:tr>
    </w:tbl>
    <w:tbl>
      <w:tblGrid>
        <w:gridCol/>
      </w:tblGrid>
      <w:tr>
        <w:trPr/>
        <w:tc>
          <w:tcPr>
            <w:noWrap/>
          </w:tcPr>
          <w:p>
            <w:pPr/>
            <w:r>
              <w:rPr/>
              <w:t xml:space="preserve">Daniel Miller is an associate in Hahn Loeser’s Business Practice Area with a focus on tax law, corporate transactions, mergers and acquisitions, estate planning and the Corporate Transparency Act. Dan has experience in drafting operating agreements, shareholder agreements, close corporation agreements, estate planning documents, severance agreements, corporate resolutions and liability waivers.</w:t>
            </w:r>
          </w:p>
          <w:p>
            <w:pPr/>
            <w:r>
              <w:rPr/>
              <w:t xml:space="preserve">After a decade in management and sales in Northeast Ohio, Dan earned both a J.D. from the University of Akron School of Law and a Master of Taxation from the University of Akron School of Business. While completing the two programs, Dan gained experience at both an accounting firm and two law firms, including time as a Summer Associate at Hahn Loeser.</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2024</w:t>
      </w:r>
      <w:r>
        <w:t xml:space="preserve"> </w:t>
      </w:r>
    </w:p>
    <w:p w:rsidR="007F1EF5" w:rsidP="00C214F1" w:rsidRDefault="00C214F1">
      <w:pPr>
        <w:pStyle w:val="Heading2"/>
      </w:pPr>
      <w:r w:rsidRPr="009328C8">
        <w:t>EDUCATION</w:t>
      </w:r>
    </w:p>
    <w:p w:rsidR="007F1EF5" w:rsidP="00C214F1" w:rsidRDefault="00C214F1">
      <w:pPr>
        <w:pStyle w:val="ListParagraph"/>
      </w:pPr>
      <w:r>
        <w:t>University of Akron School of Law, J.D., </w:t>
      </w:r>
      <w:r>
        <w:t xml:space="preserve"> </w:t>
      </w:r>
      <w:r>
        <w:rPr>
          <w:i/>
        </w:rPr>
        <w:t>cum laude</w:t>
      </w:r>
      <w:r>
        <w:t xml:space="preserve"> </w:t>
      </w:r>
      <w:r>
        <w:t>, 2023</w:t>
      </w:r>
      <w:r>
        <w:t xml:space="preserve"> </w:t>
      </w:r>
    </w:p>
    <w:p w:rsidR="007F1EF5" w:rsidP="00C214F1" w:rsidRDefault="00C214F1">
      <w:pPr>
        <w:pStyle w:val="ListParagraph"/>
      </w:pPr>
      <w:r>
        <w:t>University of Akron, Master of Taxation, 2023</w:t>
      </w:r>
      <w:r>
        <w:t xml:space="preserve"> </w:t>
      </w:r>
    </w:p>
    <w:p w:rsidR="007F1EF5" w:rsidP="00C214F1" w:rsidRDefault="00C214F1">
      <w:pPr>
        <w:pStyle w:val="ListParagraph"/>
      </w:pPr>
      <w:r>
        <w:t>Miami University, B.A., International Studies and German Language Studies, 2013</w:t>
      </w:r>
      <w:r>
        <w:t xml:space="preserve"> </w:t>
      </w:r>
    </w:p>
    <w:p w:rsidR="007F1EF5" w:rsidP="00C214F1" w:rsidRDefault="00C214F1">
      <w:pPr>
        <w:ind w:left="705"/>
      </w:pPr>
      <w:r>
        <w:t>Dolibois European Center Study Abroad Program</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American Bar Association, Tax Section</w:t>
      </w:r>
      <w:r>
        <w:t xml:space="preserve"> </w:t>
      </w:r>
    </w:p>
    <w:p w:rsidR="007F1EF5" w:rsidP="00C214F1" w:rsidRDefault="00C214F1">
      <w:pPr>
        <w:pStyle w:val="ListParagraph"/>
      </w:pPr>
      <w:r>
        <w:t>Hockey Players in Business</w:t>
      </w:r>
      <w:r>
        <w:t xml:space="preserve"> </w:t>
      </w:r>
    </w:p>
    <w:p w:rsidR="007F1EF5" w:rsidP="00C214F1" w:rsidRDefault="00C214F1">
      <w:pPr>
        <w:pStyle w:val="ListParagraph"/>
      </w:pPr>
      <w:r>
        <w:t>American Hockey Coaches Association</w:t>
      </w:r>
      <w:r>
        <w:t xml:space="preserve"> </w:t>
      </w:r>
    </w:p>
    <w:p w:rsidR="007F1EF5" w:rsidP="00C214F1" w:rsidRDefault="00C214F1">
      <w:pPr>
        <w:pStyle w:val="Heading2"/>
      </w:pPr>
      <w:r w:rsidRPr="009328C8">
        <w:t>COMMUNITY INVOLVEMENT</w:t>
      </w:r>
    </w:p>
    <w:p w:rsidR="007F1EF5" w:rsidP="00C214F1" w:rsidRDefault="00C214F1">
      <w:pPr>
        <w:pStyle w:val="ListParagraph"/>
      </w:pPr>
      <w:r>
        <w:t>Volunteer Income Tax Assistance Program, Volunteer Preparer</w:t>
      </w:r>
      <w:r>
        <w:t xml:space="preserve"> </w:t>
      </w:r>
    </w:p>
    <w:p w:rsidR="007F1EF5" w:rsidP="00C214F1" w:rsidRDefault="00C214F1">
      <w:pPr>
        <w:pStyle w:val="ListParagraph"/>
      </w:pPr>
      <w:r>
        <w:t>Josephs Home, Project Coordinator</w:t>
      </w:r>
      <w:r>
        <w:t xml:space="preserve"> </w:t>
      </w:r>
    </w:p>
    <w:p w:rsidR="007F1EF5" w:rsidP="00C214F1" w:rsidRDefault="00C214F1">
      <w:pPr>
        <w:pStyle w:val="ListParagraph"/>
      </w:pPr>
      <w:r>
        <w:t>American Red Cross, Blood Drive Organizer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2024 – present</w:t>
      </w:r>
      <w:r>
        <w:t xml:space="preserve"> </w:t>
      </w:r>
    </w:p>
    <w:p w:rsidR="007F1EF5" w:rsidP="00C214F1" w:rsidRDefault="00C214F1">
      <w:pPr>
        <w:pStyle w:val="ListParagraph"/>
      </w:pPr>
      <w:r>
        <w:t>Summer Associate, Hahn Loeser &amp; Parks LLP, 2023</w:t>
      </w:r>
      <w:r>
        <w:t xml:space="preserve"> </w:t>
      </w:r>
    </w:p>
    <w:p w:rsidR="007F1EF5" w:rsidP="00C214F1" w:rsidRDefault="00C214F1">
      <w:pPr>
        <w:pStyle w:val="ListParagraph"/>
      </w:pPr>
      <w:r>
        <w:t>Intern, Ernst &amp; Young LLP, 2022</w:t>
      </w:r>
      <w:r>
        <w:t xml:space="preserve"> </w:t>
      </w:r>
    </w:p>
    <w:p w:rsidR="007F1EF5" w:rsidP="00C214F1" w:rsidRDefault="00C214F1">
      <w:pPr>
        <w:pStyle w:val="ListParagraph"/>
      </w:pPr>
      <w:r>
        <w:t>Law Clerk, McCarthy, Lebit, Crystal &amp; Liffman Co., 2022</w:t>
      </w:r>
      <w:r>
        <w:t xml:space="preserve"> </w:t>
      </w:r>
    </w:p>
    <w:p w:rsidR="007F1EF5" w:rsidP="00C214F1" w:rsidRDefault="00C214F1">
      <w:pPr>
        <w:pStyle w:val="ListParagraph"/>
      </w:pPr>
      <w:r>
        <w:t>The Sherwin-Williams Co., 2013-2022</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