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Aaron S. Evenchik</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216.274.2450</w:t>
            </w:r>
            <w:br/>
            <w:r>
              <w:rPr>
                <w:color w:val="337CB4"/>
              </w:rPr>
              <w:t xml:space="preserve">email </w:t>
            </w:r>
            <w:r>
              <w:rPr/>
              <w:t xml:space="preserve"> aevenchik@hahnlaw.com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Real Estate, Real Estate Industry Services, Construction, Eminent Domain</w:t>
            </w:r>
          </w:p>
        </w:tc>
      </w:tr>
    </w:tbl>
    <w:tbl>
      <w:tblGrid>
        <w:gridCol/>
      </w:tblGrid>
      <w:tr>
        <w:trPr/>
        <w:tc>
          <w:tcPr>
            <w:noWrap/>
          </w:tcPr>
          <w:p>
            <w:pPr/>
            <w:r>
              <w:rPr/>
              <w:t xml:space="preserve">Dubbed zealous and creative by opposing counsel, Aaron S. Evenchik focuses on construction and real estate law, where he represents clients in both transactional and litigation matters. Serving as chair of the firm’s real estate practice group, his cross-practice technique allows him to help resolve disputes innovatively and effectively.</w:t>
            </w:r>
          </w:p>
          <w:p>
            <w:pPr/>
            <w:r>
              <w:rPr/>
              <w:t xml:space="preserve">Aaron’s experience with transactions and handling multiple first chair litigation/arbitration matters enables him to better understand the goal of the deal and draft transactional documents to avoid problems and disputes. He advocates for and assists clients of all sizes to explore and close on properties, obtain zoning and to grow their businesses and meet their objectives.</w:t>
            </w:r>
          </w:p>
          <w:p>
            <w:pPr/>
            <w:r>
              <w:rPr/>
              <w:t xml:space="preserve">He has first chair experience in construction, real estate, zoning, and contract disputes as well as in asserting lien and bond claims, defending and prosecuting claims for and against owners, contractors and subcontractors, as well as significant zoning litigation experience. Aaron’s degree in Civil Engineering and his experience working as in-house with a construction company allow him to understand construction and real estate clients’ business needs, operations and objectives.</w:t>
            </w:r>
          </w:p>
          <w:p>
            <w:pPr/>
            <w:r>
              <w:rPr/>
              <w:t xml:space="preserve">Aaron represents general contractors, design/builders, subcontractors, developers, owners, specialty trades, suppliers and manufacturers in all aspects of construction and real estate law.</w:t>
            </w:r>
          </w:p>
          <w:p>
            <w:pPr/>
            <w:r>
              <w:rPr/>
              <w:t xml:space="preserve">Outside of his practice, Aaron publishes articles and presents at seminars on construction, new subcontract terms &amp; conditions and other construction contract and legal topics in Ohio. He has presented training to as many as 50 project managers in one seminar.</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rPr>
          <w:lang w:eastAsia="en-US"/>
        </w:rPr>
      </w:pPr>
      <w:r w:rsidRPr="009328C8">
        <w:rPr>
          <w:lang w:eastAsia="en-US"/>
          <w:b/>
          <w:i/>
        </w:rPr>
        <w:t>Construction Representative Experience</w:t>
      </w:r>
    </w:p>
    <w:p w:rsidR="007F1EF5" w:rsidP="00C214F1" w:rsidRDefault="00C214F1">
      <w:pPr>
        <w:pStyle w:val="ListParagraph"/>
      </w:pPr>
      <w:r>
        <w:t>Represented concrete contractor in a $10M+ dispute regarding concrete installed at a major airport runway, that is cracking, and allegedly must be removed and replaced.</w:t>
      </w:r>
      <w:r>
        <w:t xml:space="preserve"> </w:t>
      </w:r>
    </w:p>
    <w:p w:rsidR="007F1EF5" w:rsidP="00C214F1" w:rsidRDefault="00C214F1">
      <w:pPr>
        <w:pStyle w:val="ListParagraph"/>
      </w:pPr>
      <w:r>
        <w:t>Secured a $7.9M judgment against the president of a construction company based on a fraud claim, following evidentiary hearing in US District Court for the Eastern District of New York. Also obtained a $10M arbitration award against this defendant’s company for breach of contract and abandonment after his company failed to complete the work they were subcontracted to perform and abandoned the project.</w:t>
      </w:r>
      <w:r>
        <w:t xml:space="preserve"> </w:t>
      </w:r>
    </w:p>
    <w:p w:rsidR="007F1EF5" w:rsidP="00C214F1" w:rsidRDefault="00C214F1">
      <w:pPr>
        <w:pStyle w:val="ListParagraph"/>
      </w:pPr>
      <w:r>
        <w:t>On a $100M multi-family construction project, represented a construction company from the drafting of its contract, through securing payment from the project owner and handling all claims and disputes associated with the project.</w:t>
      </w:r>
      <w:r>
        <w:t xml:space="preserve"> </w:t>
      </w:r>
    </w:p>
    <w:p w:rsidR="007F1EF5" w:rsidP="00C214F1" w:rsidRDefault="00C214F1">
      <w:pPr>
        <w:pStyle w:val="ListParagraph"/>
      </w:pPr>
      <w:r>
        <w:t>Drafted the construction contract for a $400M high profile manufacturing facility.</w:t>
      </w:r>
      <w:r>
        <w:t xml:space="preserve"> </w:t>
      </w:r>
    </w:p>
    <w:p w:rsidR="007F1EF5" w:rsidP="00C214F1" w:rsidRDefault="00C214F1">
      <w:pPr>
        <w:pStyle w:val="ListParagraph"/>
      </w:pPr>
      <w:r>
        <w:t>Obtained a complete judgment against a tree clearing company who failed to complete its work, including for attorney fees and punitive damages.</w:t>
      </w:r>
      <w:r>
        <w:t xml:space="preserve"> </w:t>
      </w:r>
    </w:p>
    <w:p w:rsidR="007F1EF5" w:rsidP="00C214F1" w:rsidRDefault="00C214F1">
      <w:pPr>
        <w:pStyle w:val="ListParagraph"/>
      </w:pPr>
      <w:r>
        <w:t>In Florida, represented the owner of a $130M multi-family development who terminated the general contractor on the project. Obtained judgment that the general contractor’s $14M+ lien was exaggerated and fraudulent within the meaning of the Florida statute, forcing the contractor to release the entire lien from the project. On behalf of owner, pursuing $50M breach of contract claim against general contractor and its lower tiers.</w:t>
      </w:r>
      <w:r>
        <w:t xml:space="preserve"> </w:t>
      </w:r>
    </w:p>
    <w:p w:rsidR="007F1EF5" w:rsidP="00C214F1" w:rsidRDefault="00C214F1">
      <w:pPr>
        <w:pStyle w:val="ListParagraph"/>
      </w:pPr>
      <w:r>
        <w:t>Represented an owner against a general contractor and subcontractor in a two-week jury trial and obtained a $2.5M jury award.</w:t>
      </w:r>
      <w:r>
        <w:t xml:space="preserve"> </w:t>
      </w:r>
    </w:p>
    <w:p w:rsidR="007F1EF5" w:rsidP="00C214F1" w:rsidRDefault="00C214F1">
      <w:pPr>
        <w:pStyle w:val="ListParagraph"/>
      </w:pPr>
      <w:r>
        <w:t>Obtained an arbitration award in favor of the general contractor against the building owner on a $500k final payment dispute, plus interest, defeating claims of non-compliant work.</w:t>
      </w:r>
      <w:r>
        <w:t xml:space="preserve"> </w:t>
      </w:r>
    </w:p>
    <w:p w:rsidR="007F1EF5" w:rsidP="00C214F1" w:rsidRDefault="00C214F1">
      <w:pPr>
        <w:pStyle w:val="ListParagraph"/>
      </w:pPr>
      <w:r>
        <w:t>Obtained an arbitration award in favor of a general contractor against the roofing subcontractor in excess of $1.5M.</w:t>
      </w:r>
      <w:r>
        <w:t xml:space="preserve"> </w:t>
      </w:r>
    </w:p>
    <w:p w:rsidR="007F1EF5" w:rsidP="00C214F1" w:rsidRDefault="00C214F1">
      <w:pPr>
        <w:pStyle w:val="ListParagraph"/>
      </w:pPr>
      <w:r>
        <w:t>Represented a general contractor on a highly visible multi-family project, including a significant payment dispute. Placed a $4M lien against the project, and then participated in multi-party mediation toward resolution over the course of 10 months.</w:t>
      </w:r>
      <w:r>
        <w:t xml:space="preserve"> </w:t>
      </w:r>
    </w:p>
    <w:p w:rsidR="007F1EF5" w:rsidP="00C214F1" w:rsidRDefault="00C214F1">
      <w:pPr>
        <w:rPr>
          <w:lang w:eastAsia="en-US"/>
        </w:rPr>
      </w:pPr>
      <w:r w:rsidRPr="009328C8">
        <w:rPr>
          <w:lang w:eastAsia="en-US"/>
          <w:b/>
          <w:i/>
        </w:rPr>
        <w:t>Real Estate Representative Experience</w:t>
      </w:r>
    </w:p>
    <w:p w:rsidR="007F1EF5" w:rsidP="00C214F1" w:rsidRDefault="00C214F1">
      <w:pPr>
        <w:pStyle w:val="ListParagraph"/>
      </w:pPr>
      <w:r>
        <w:t>Represented real estate investment and asset management company to secure approval for a $10M development in a suburb of Cleveland, Ohio. Also secured necessary wetlands approvals for the project. Overcame neighbor objections and environmental challenges.</w:t>
      </w:r>
      <w:r>
        <w:t xml:space="preserve"> </w:t>
      </w:r>
    </w:p>
    <w:p w:rsidR="007F1EF5" w:rsidP="00C214F1" w:rsidRDefault="00C214F1">
      <w:pPr>
        <w:pStyle w:val="ListParagraph"/>
      </w:pPr>
      <w:r>
        <w:t>Represented real estate development group in $24.4M acquisition of several apartment buildings in Columbus, Ohio and around the US.</w:t>
      </w:r>
      <w:r>
        <w:t xml:space="preserve"> </w:t>
      </w:r>
    </w:p>
    <w:p w:rsidR="007F1EF5" w:rsidP="00C214F1" w:rsidRDefault="00C214F1">
      <w:pPr>
        <w:pStyle w:val="ListParagraph"/>
      </w:pPr>
      <w:r>
        <w:t>Represented a real estate development firm in the $9.3M acquisition of a 40+ unit luxury apartment complex in Ohio. Represented same client in a $2.4M acquisition of a 50+ unit distressed apartment complex in Oklahoma.</w:t>
      </w:r>
      <w:r>
        <w:t xml:space="preserve"> </w:t>
      </w:r>
    </w:p>
    <w:p w:rsidR="007F1EF5" w:rsidP="00C214F1" w:rsidRDefault="00C214F1">
      <w:pPr>
        <w:pStyle w:val="ListParagraph"/>
      </w:pPr>
      <w:r>
        <w:t>Challenged existing zoning to push the City of Beachwood to revise its zoning to permit smaller home-based synagogues.</w:t>
      </w:r>
      <w:r>
        <w:t xml:space="preserve"> </w:t>
      </w:r>
    </w:p>
    <w:p w:rsidR="007F1EF5" w:rsidP="00C214F1" w:rsidRDefault="00C214F1">
      <w:pPr>
        <w:pStyle w:val="ListParagraph"/>
      </w:pPr>
      <w:r>
        <w:t>Forced an adjacent owner to remove bollards that limited access to the back of the client’s property, including via a preliminary injunction hearing.</w:t>
      </w:r>
      <w:r>
        <w:t xml:space="preserve"> </w:t>
      </w:r>
    </w:p>
    <w:p>
      <w:r>
        <w:t>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Courts for the Northern District of Ohio, Southern District of Ohio, District of Colorado</w:t>
      </w:r>
      <w:r>
        <w:t xml:space="preserve"> </w:t>
      </w:r>
    </w:p>
    <w:p w:rsidR="007F1EF5" w:rsidP="00C214F1" w:rsidRDefault="00C214F1">
      <w:pPr>
        <w:pStyle w:val="Heading2"/>
      </w:pPr>
      <w:r w:rsidRPr="009328C8">
        <w:t>EDUCATION</w:t>
      </w:r>
    </w:p>
    <w:p w:rsidR="007F1EF5" w:rsidP="00C214F1" w:rsidRDefault="00C214F1">
      <w:pPr>
        <w:pStyle w:val="ListParagraph"/>
      </w:pPr>
      <w:r>
        <w:t>The Ohio State University Moritz College of Law, J.D., 2001</w:t>
      </w:r>
      <w:r>
        <w:t xml:space="preserve"> </w:t>
      </w:r>
    </w:p>
    <w:p w:rsidR="007F1EF5" w:rsidP="00C214F1" w:rsidRDefault="00C214F1">
      <w:pPr>
        <w:pStyle w:val="ListParagraph"/>
      </w:pPr>
      <w:r>
        <w:t>The Ohio State University, B.S., Civil Engineering, 1998</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Construction Law, 2022-24</w:t>
      </w:r>
      <w:r>
        <w:t xml:space="preserve"> </w:t>
      </w:r>
    </w:p>
    <w:p w:rsidR="007F1EF5" w:rsidP="00C214F1" w:rsidRDefault="00C214F1">
      <w:pPr>
        <w:pStyle w:val="ListParagraph"/>
      </w:pPr>
      <w:r>
        <w:t>The Best Lawyers in America®, Commercial Litigation, 2020-25, Construction Law, 2024-25, Land Use and Zoning Law, 2024-25, Litigation – Construction, 2024-25, Litigation – Real Estate, 2024-25, Real Estate Law, 2024-25; Cleveland Lawyer of the Year, Litigation – Real Estate, 2025</w:t>
      </w:r>
      <w:r>
        <w:t xml:space="preserve"> </w:t>
      </w:r>
    </w:p>
    <w:p w:rsidR="007F1EF5" w:rsidP="00C214F1" w:rsidRDefault="00C214F1">
      <w:pPr>
        <w:pStyle w:val="ListParagraph"/>
      </w:pPr>
      <w:r>
        <w:t>Rising Star, Ohio Super Lawyers®, 2013-2016</w:t>
      </w:r>
      <w:r>
        <w:t xml:space="preserve"> </w:t>
      </w:r>
    </w:p>
    <w:p w:rsidR="007F1EF5" w:rsidP="00C214F1" w:rsidRDefault="00C214F1">
      <w:pPr>
        <w:pStyle w:val="ListParagraph"/>
      </w:pPr>
      <w:r>
        <w:t>2022 Class of Difference Makers, Cleveland Jewish News</w:t>
      </w:r>
      <w:r>
        <w:t xml:space="preserve"> </w:t>
      </w:r>
    </w:p>
    <w:p w:rsidR="007F1EF5" w:rsidP="00C214F1" w:rsidRDefault="00C214F1">
      <w:pPr>
        <w:pStyle w:val="ListParagraph"/>
      </w:pPr>
      <w:r>
        <w:t>Honorable Mention Award – Hero Behind the Scenes, Project Love, 2015</w:t>
      </w:r>
      <w:r>
        <w:t xml:space="preserve"> </w:t>
      </w:r>
    </w:p>
    <w:p w:rsidR="007F1EF5" w:rsidP="00C214F1" w:rsidRDefault="00C214F1">
      <w:pPr>
        <w:pStyle w:val="ListParagraph"/>
      </w:pPr>
      <w:r>
        <w:t>Home Builders Association of Greater Cleveland Developers Council Chair recognition</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Material Price Escalation, Impact on Demand and Risk on Costs</w:t>
      </w:r>
      <w:r>
        <w:t xml:space="preserve"> </w:t>
      </w:r>
    </w:p>
    <w:p w:rsidR="007F1EF5" w:rsidP="00C214F1" w:rsidRDefault="00C214F1">
      <w:pPr>
        <w:pStyle w:val="ListParagraph"/>
      </w:pPr>
      <w:r>
        <w:t>Housing and Zoning Symposium: Cuyahoga County</w:t>
      </w:r>
      <w:r>
        <w:t xml:space="preserve"> </w:t>
      </w:r>
    </w:p>
    <w:p w:rsidR="007F1EF5" w:rsidP="00C214F1" w:rsidRDefault="00C214F1">
      <w:pPr>
        <w:pStyle w:val="ListParagraph"/>
      </w:pPr>
      <w:r>
        <w:t>Developer’s Council Update: Housing and Zoning Symposium</w:t>
      </w:r>
      <w:r>
        <w:t xml:space="preserve"> </w:t>
      </w:r>
    </w:p>
    <w:p w:rsidR="007F1EF5" w:rsidP="00C214F1" w:rsidRDefault="00C214F1">
      <w:pPr>
        <w:pStyle w:val="ListParagraph"/>
      </w:pPr>
      <w:r>
        <w:t>Residential Remodeling Contracts and Issues Including Consumer Sales Practices Act</w:t>
      </w:r>
      <w:r>
        <w:t xml:space="preserve"> </w:t>
      </w:r>
    </w:p>
    <w:p w:rsidR="007F1EF5" w:rsidP="00C214F1" w:rsidRDefault="00C214F1">
      <w:pPr>
        <w:pStyle w:val="ListParagraph"/>
      </w:pPr>
      <w:r>
        <w:t>Wetlands Seminar</w:t>
      </w:r>
      <w:r>
        <w:t xml:space="preserve"> </w:t>
      </w:r>
    </w:p>
    <w:p w:rsidR="007F1EF5" w:rsidP="00C214F1" w:rsidRDefault="00C214F1">
      <w:pPr>
        <w:pStyle w:val="ListParagraph"/>
      </w:pPr>
      <w:r>
        <w:t>Contract Tools for Managing Risk</w:t>
      </w:r>
      <w:r>
        <w:t xml:space="preserve"> </w:t>
      </w:r>
    </w:p>
    <w:p w:rsidR="007F1EF5" w:rsidP="00C214F1" w:rsidRDefault="00C214F1">
      <w:pPr>
        <w:pStyle w:val="ListParagraph"/>
      </w:pPr>
      <w:r>
        <w:t>Delays in Critical Material for Bridge Contractors: Managing Risk Through Proactive Planning and Strict Adherence to Notice Requirements</w:t>
      </w:r>
      <w:r>
        <w:t xml:space="preserve"> </w:t>
      </w:r>
    </w:p>
    <w:p w:rsidR="007F1EF5" w:rsidP="00C214F1" w:rsidRDefault="00C214F1">
      <w:pPr>
        <w:pStyle w:val="ListParagraph"/>
      </w:pPr>
      <w:r>
        <w:t>Construction Law: Advanced Issues and Answers</w:t>
      </w:r>
      <w:r>
        <w:t xml:space="preserve"> </w:t>
      </w:r>
    </w:p>
    <w:p w:rsidR="007F1EF5" w:rsidP="00C214F1" w:rsidRDefault="00C214F1">
      <w:pPr>
        <w:pStyle w:val="ListParagraph"/>
      </w:pPr>
      <w:r>
        <w:t>Contracting Issues for 2022</w:t>
      </w:r>
      <w:r>
        <w:t xml:space="preserve"> </w:t>
      </w:r>
    </w:p>
    <w:p w:rsidR="007F1EF5" w:rsidP="00C214F1" w:rsidRDefault="00C214F1">
      <w:pPr>
        <w:pStyle w:val="ListParagraph"/>
      </w:pPr>
      <w:r>
        <w:t>Champlain Towers South Collapse: Frequency, Governance and Liability Issues</w:t>
      </w:r>
      <w:r>
        <w:t xml:space="preserve"> </w:t>
      </w:r>
    </w:p>
    <w:p w:rsidR="007F1EF5" w:rsidP="00C214F1" w:rsidRDefault="00C214F1">
      <w:pPr>
        <w:pStyle w:val="ListParagraph"/>
      </w:pPr>
      <w:r>
        <w:t>Potential Changes on the Horizon to Ohio Lien Law</w:t>
      </w:r>
      <w:r>
        <w:t xml:space="preserve"> </w:t>
      </w:r>
    </w:p>
    <w:p w:rsidR="007F1EF5" w:rsidP="00C214F1" w:rsidRDefault="00C214F1">
      <w:pPr>
        <w:pStyle w:val="ListParagraph"/>
      </w:pPr>
      <w:r>
        <w:t>Laying A Foundation: Understanding Your Options When Entering into a Construction Contract (Properties Magazine)</w:t>
      </w:r>
      <w:r>
        <w:t xml:space="preserve"> </w:t>
      </w:r>
    </w:p>
    <w:p w:rsidR="007F1EF5" w:rsidP="00C214F1" w:rsidRDefault="00C214F1">
      <w:pPr>
        <w:pStyle w:val="ListParagraph"/>
      </w:pPr>
      <w:r>
        <w:t>Partnering and Joint Venture (ODOT Bonding Education Program)</w:t>
      </w:r>
      <w:r>
        <w:t xml:space="preserve"> </w:t>
      </w:r>
    </w:p>
    <w:p w:rsidR="007F1EF5" w:rsidP="00C214F1" w:rsidRDefault="00C214F1">
      <w:pPr>
        <w:pStyle w:val="ListParagraph"/>
      </w:pPr>
      <w:r>
        <w:t>Demand Rising for Sustainable Housing (Properties Magazine)</w:t>
      </w:r>
      <w:r>
        <w:t xml:space="preserve"> </w:t>
      </w:r>
    </w:p>
    <w:p w:rsidR="007F1EF5" w:rsidP="00C214F1" w:rsidRDefault="00C214F1">
      <w:pPr>
        <w:pStyle w:val="ListParagraph"/>
      </w:pPr>
      <w:r>
        <w:t>Electric Vehicles and Zoning Laws (Best Lawyers)</w:t>
      </w:r>
      <w:r>
        <w:t xml:space="preserve"> </w:t>
      </w:r>
    </w:p>
    <w:p w:rsidR="007F1EF5" w:rsidP="00C214F1" w:rsidRDefault="00C214F1">
      <w:pPr>
        <w:pStyle w:val="ListParagraph"/>
      </w:pPr>
      <w:r>
        <w:t>45th Annual Real Estate Law Institute (Cleveland Metropolitan Bar Association)</w:t>
      </w:r>
      <w:r>
        <w:t xml:space="preserve"> </w:t>
      </w:r>
    </w:p>
    <w:p w:rsidR="007F1EF5" w:rsidP="00C214F1" w:rsidRDefault="00C214F1">
      <w:pPr>
        <w:pStyle w:val="ListParagraph"/>
      </w:pPr>
      <w:r>
        <w:t>Understanding Construction Contracts (Ohio Concrete)</w:t>
      </w:r>
      <w:r>
        <w:t xml:space="preserve"> </w:t>
      </w:r>
    </w:p>
    <w:p w:rsidR="007F1EF5" w:rsidP="00C214F1" w:rsidRDefault="00C214F1">
      <w:pPr>
        <w:pStyle w:val="ListParagraph"/>
      </w:pPr>
      <w:r>
        <w:t>Expanding Intrigue of AI in Construction (Properties Magazine)</w:t>
      </w:r>
      <w:r>
        <w:t xml:space="preserve"> </w:t>
      </w:r>
    </w:p>
    <w:p w:rsidR="007F1EF5" w:rsidP="00C214F1" w:rsidRDefault="00C214F1">
      <w:pPr>
        <w:pStyle w:val="ListParagraph"/>
      </w:pPr>
      <w:r>
        <w:t>Impact of Tariffs on Construction Costs (Temporarily Stayed)</w:t>
      </w:r>
      <w:r>
        <w:t xml:space="preserve"> </w:t>
      </w:r>
    </w:p>
    <w:p w:rsidR="007F1EF5" w:rsidP="00C214F1" w:rsidRDefault="00C214F1">
      <w:pPr>
        <w:pStyle w:val="ListParagraph"/>
      </w:pPr>
      <w:r>
        <w:t>Understanding the Impact of AI: Artificial Intelligence, Construction Contracts, and Even More Complicated Disputes (Properties Magazine)</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ACE Mentor Program Cleveland, Board of Directors, Member; Governance and Nominating Committee, Vice Chair, Member</w:t>
      </w:r>
      <w:r>
        <w:t xml:space="preserve"> </w:t>
      </w:r>
    </w:p>
    <w:p w:rsidR="007F1EF5" w:rsidP="00C214F1" w:rsidRDefault="00C214F1">
      <w:pPr>
        <w:pStyle w:val="ListParagraph"/>
      </w:pPr>
      <w:r>
        <w:t>Home Builder Association of Greater Cleveland, Developers Council, Chairman</w:t>
      </w:r>
      <w:r>
        <w:t xml:space="preserve"> </w:t>
      </w:r>
    </w:p>
    <w:p w:rsidR="007F1EF5" w:rsidP="00C214F1" w:rsidRDefault="00C214F1">
      <w:pPr>
        <w:pStyle w:val="ListParagraph"/>
      </w:pPr>
      <w:r>
        <w:t>Ohio State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Jewish Education Center of Cleveland, Board Member, 2025-present</w:t>
      </w:r>
      <w:r>
        <w:t xml:space="preserve"> </w:t>
      </w:r>
    </w:p>
    <w:p w:rsidR="007F1EF5" w:rsidP="00C214F1" w:rsidRDefault="00C214F1">
      <w:pPr>
        <w:pStyle w:val="ListParagraph"/>
      </w:pPr>
      <w:r>
        <w:t>Hebrew Academy of Cleveland, Board Member, 2017-present</w:t>
      </w:r>
      <w:r>
        <w:t xml:space="preserve"> </w:t>
      </w:r>
    </w:p>
    <w:p w:rsidR="007F1EF5" w:rsidP="00C214F1" w:rsidRDefault="00C214F1">
      <w:pPr>
        <w:pStyle w:val="ListParagraph"/>
      </w:pPr>
      <w:r>
        <w:t>Cleveland Leadership Center, Civic Leadership Institute, Class of 2015</w:t>
      </w:r>
      <w:r>
        <w:t xml:space="preserve"> </w:t>
      </w:r>
    </w:p>
    <w:p w:rsidR="007F1EF5" w:rsidP="00C214F1" w:rsidRDefault="00C214F1">
      <w:pPr>
        <w:pStyle w:val="ListParagraph"/>
      </w:pPr>
      <w:r>
        <w:t>Cleveland Hillel Foundation, Executive Committee; Board of Directors; Member</w:t>
      </w:r>
      <w:r>
        <w:t xml:space="preserve"> </w:t>
      </w:r>
    </w:p>
    <w:p w:rsidR="007F1EF5" w:rsidP="00C214F1" w:rsidRDefault="00C214F1">
      <w:pPr>
        <w:pStyle w:val="ListParagraph"/>
      </w:pPr>
      <w:r>
        <w:t>Jewish Community Federation of Cleveland, Community Planning Committee, prior member</w:t>
      </w:r>
      <w:r>
        <w:t xml:space="preserve"> </w:t>
      </w:r>
    </w:p>
    <w:p w:rsidR="007F1EF5" w:rsidP="00C214F1" w:rsidRDefault="00C214F1">
      <w:pPr>
        <w:pStyle w:val="ListParagraph"/>
      </w:pPr>
      <w:r>
        <w:t>Council Gardens, Board and Executive Committee</w:t>
      </w:r>
      <w:r>
        <w:t xml:space="preserve"> </w:t>
      </w:r>
    </w:p>
    <w:p w:rsidR="007F1EF5" w:rsidP="00C214F1" w:rsidRDefault="00C214F1">
      <w:pPr>
        <w:pStyle w:val="ListParagraph"/>
      </w:pPr>
      <w:r>
        <w:t>Cleveland Jewish News Foundation, Board Member</w:t>
      </w:r>
      <w:r>
        <w:t xml:space="preserve"> </w:t>
      </w:r>
    </w:p>
    <w:p w:rsidR="007F1EF5" w:rsidP="00C214F1" w:rsidRDefault="00C214F1">
      <w:pPr>
        <w:pStyle w:val="ListParagraph"/>
      </w:pPr>
      <w:r>
        <w:t>City of University Heights, Financial Advisory Committee, prior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